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77226F" w:rsidRPr="0077226F" w:rsidTr="0077226F">
        <w:tc>
          <w:tcPr>
            <w:tcW w:w="3000" w:type="pct"/>
            <w:tcBorders>
              <w:top w:val="single" w:sz="2" w:space="0" w:color="auto"/>
              <w:left w:val="single" w:sz="2" w:space="0" w:color="auto"/>
              <w:bottom w:val="single" w:sz="2" w:space="0" w:color="auto"/>
              <w:right w:val="single" w:sz="2" w:space="0" w:color="auto"/>
            </w:tcBorders>
            <w:hideMark/>
          </w:tcPr>
          <w:p w:rsidR="0077226F" w:rsidRPr="0077226F" w:rsidRDefault="0077226F" w:rsidP="0077226F">
            <w:pPr>
              <w:spacing w:before="150" w:after="150" w:line="240" w:lineRule="auto"/>
              <w:jc w:val="center"/>
              <w:rPr>
                <w:rFonts w:ascii="Times New Roman" w:eastAsia="Times New Roman" w:hAnsi="Times New Roman" w:cs="Times New Roman"/>
                <w:sz w:val="24"/>
                <w:szCs w:val="24"/>
                <w:lang w:eastAsia="uk-UA"/>
              </w:rPr>
            </w:pPr>
            <w:r w:rsidRPr="0077226F">
              <w:rPr>
                <w:rFonts w:ascii="Times New Roman" w:eastAsia="Times New Roman" w:hAnsi="Times New Roman" w:cs="Times New Roman"/>
                <w:b/>
                <w:bCs/>
                <w:sz w:val="24"/>
                <w:szCs w:val="24"/>
                <w:lang w:eastAsia="uk-UA"/>
              </w:rPr>
              <w:t>“ЗАТВЕРДЖЕНО</w:t>
            </w:r>
            <w:r w:rsidRPr="0077226F">
              <w:rPr>
                <w:rFonts w:ascii="Times New Roman" w:eastAsia="Times New Roman" w:hAnsi="Times New Roman" w:cs="Times New Roman"/>
                <w:sz w:val="24"/>
                <w:szCs w:val="24"/>
                <w:lang w:eastAsia="uk-UA"/>
              </w:rPr>
              <w:br/>
            </w:r>
            <w:r w:rsidRPr="0077226F">
              <w:rPr>
                <w:rFonts w:ascii="Times New Roman" w:eastAsia="Times New Roman" w:hAnsi="Times New Roman" w:cs="Times New Roman"/>
                <w:b/>
                <w:bCs/>
                <w:sz w:val="24"/>
                <w:szCs w:val="24"/>
                <w:lang w:eastAsia="uk-UA"/>
              </w:rPr>
              <w:t>постановою Кабінету Міністрів України</w:t>
            </w:r>
            <w:r w:rsidRPr="0077226F">
              <w:rPr>
                <w:rFonts w:ascii="Times New Roman" w:eastAsia="Times New Roman" w:hAnsi="Times New Roman" w:cs="Times New Roman"/>
                <w:sz w:val="24"/>
                <w:szCs w:val="24"/>
                <w:lang w:eastAsia="uk-UA"/>
              </w:rPr>
              <w:br/>
            </w:r>
            <w:r w:rsidRPr="0077226F">
              <w:rPr>
                <w:rFonts w:ascii="Times New Roman" w:eastAsia="Times New Roman" w:hAnsi="Times New Roman" w:cs="Times New Roman"/>
                <w:b/>
                <w:bCs/>
                <w:sz w:val="24"/>
                <w:szCs w:val="24"/>
                <w:lang w:eastAsia="uk-UA"/>
              </w:rPr>
              <w:t>від 23 березня 2016 р. № 261</w:t>
            </w:r>
            <w:r w:rsidRPr="0077226F">
              <w:rPr>
                <w:rFonts w:ascii="Times New Roman" w:eastAsia="Times New Roman" w:hAnsi="Times New Roman" w:cs="Times New Roman"/>
                <w:sz w:val="24"/>
                <w:szCs w:val="24"/>
                <w:lang w:eastAsia="uk-UA"/>
              </w:rPr>
              <w:br/>
            </w:r>
            <w:r w:rsidRPr="0077226F">
              <w:rPr>
                <w:rFonts w:ascii="Times New Roman" w:eastAsia="Times New Roman" w:hAnsi="Times New Roman" w:cs="Times New Roman"/>
                <w:b/>
                <w:bCs/>
                <w:sz w:val="24"/>
                <w:szCs w:val="24"/>
                <w:lang w:eastAsia="uk-UA"/>
              </w:rPr>
              <w:t>(в редакції постанови Кабінету Міністрів України</w:t>
            </w:r>
            <w:r w:rsidRPr="0077226F">
              <w:rPr>
                <w:rFonts w:ascii="Times New Roman" w:eastAsia="Times New Roman" w:hAnsi="Times New Roman" w:cs="Times New Roman"/>
                <w:sz w:val="24"/>
                <w:szCs w:val="24"/>
                <w:lang w:eastAsia="uk-UA"/>
              </w:rPr>
              <w:br/>
            </w:r>
            <w:r w:rsidRPr="0077226F">
              <w:rPr>
                <w:rFonts w:ascii="Times New Roman" w:eastAsia="Times New Roman" w:hAnsi="Times New Roman" w:cs="Times New Roman"/>
                <w:b/>
                <w:bCs/>
                <w:sz w:val="24"/>
                <w:szCs w:val="24"/>
                <w:lang w:eastAsia="uk-UA"/>
              </w:rPr>
              <w:t>від 19 травня 2023 р. № 502)</w:t>
            </w:r>
          </w:p>
        </w:tc>
      </w:tr>
    </w:tbl>
    <w:p w:rsidR="0077226F" w:rsidRPr="0077226F" w:rsidRDefault="0077226F" w:rsidP="0077226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15"/>
      <w:bookmarkEnd w:id="0"/>
      <w:r w:rsidRPr="0077226F">
        <w:rPr>
          <w:rFonts w:ascii="Times New Roman" w:eastAsia="Times New Roman" w:hAnsi="Times New Roman" w:cs="Times New Roman"/>
          <w:b/>
          <w:bCs/>
          <w:color w:val="333333"/>
          <w:sz w:val="32"/>
          <w:szCs w:val="32"/>
          <w:lang w:eastAsia="uk-UA"/>
        </w:rPr>
        <w:t>ПОРЯДОК</w:t>
      </w:r>
      <w:r w:rsidRPr="0077226F">
        <w:rPr>
          <w:rFonts w:ascii="Times New Roman" w:eastAsia="Times New Roman" w:hAnsi="Times New Roman" w:cs="Times New Roman"/>
          <w:color w:val="333333"/>
          <w:sz w:val="24"/>
          <w:szCs w:val="24"/>
          <w:lang w:eastAsia="uk-UA"/>
        </w:rPr>
        <w:br/>
      </w:r>
      <w:r w:rsidRPr="0077226F">
        <w:rPr>
          <w:rFonts w:ascii="Times New Roman" w:eastAsia="Times New Roman" w:hAnsi="Times New Roman" w:cs="Times New Roman"/>
          <w:b/>
          <w:bCs/>
          <w:color w:val="333333"/>
          <w:sz w:val="32"/>
          <w:szCs w:val="32"/>
          <w:lang w:eastAsia="uk-UA"/>
        </w:rPr>
        <w:t>підготовки здобувачів вищої освіти ступеня доктора філософії та доктора наук у закладах вищої освіти (наукових установах)</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6"/>
      <w:bookmarkEnd w:id="1"/>
      <w:r w:rsidRPr="0077226F">
        <w:rPr>
          <w:rFonts w:ascii="Times New Roman" w:eastAsia="Times New Roman" w:hAnsi="Times New Roman" w:cs="Times New Roman"/>
          <w:b/>
          <w:bCs/>
          <w:color w:val="333333"/>
          <w:sz w:val="28"/>
          <w:szCs w:val="28"/>
          <w:lang w:eastAsia="uk-UA"/>
        </w:rPr>
        <w:t>Загальна частина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7"/>
      <w:bookmarkEnd w:id="2"/>
      <w:r w:rsidRPr="0077226F">
        <w:rPr>
          <w:rFonts w:ascii="Times New Roman" w:eastAsia="Times New Roman" w:hAnsi="Times New Roman" w:cs="Times New Roman"/>
          <w:color w:val="333333"/>
          <w:sz w:val="24"/>
          <w:szCs w:val="24"/>
          <w:lang w:eastAsia="uk-UA"/>
        </w:rPr>
        <w:t>1. Цей Порядок визначає механізм підготовки здобувачів вищої освіти ступеня доктора філософії та здобувачів наукового ступеня доктора наук (далі - здобувачі).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8"/>
      <w:bookmarkEnd w:id="3"/>
      <w:r w:rsidRPr="0077226F">
        <w:rPr>
          <w:rFonts w:ascii="Times New Roman" w:eastAsia="Times New Roman" w:hAnsi="Times New Roman" w:cs="Times New Roman"/>
          <w:color w:val="333333"/>
          <w:sz w:val="24"/>
          <w:szCs w:val="24"/>
          <w:lang w:eastAsia="uk-UA"/>
        </w:rPr>
        <w:t>2. Терміни, що вживаються у цьому Порядку, мають таке значення: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9"/>
      <w:bookmarkEnd w:id="4"/>
      <w:r w:rsidRPr="0077226F">
        <w:rPr>
          <w:rFonts w:ascii="Times New Roman" w:eastAsia="Times New Roman" w:hAnsi="Times New Roman" w:cs="Times New Roman"/>
          <w:color w:val="333333"/>
          <w:sz w:val="24"/>
          <w:szCs w:val="24"/>
          <w:lang w:eastAsia="uk-UA"/>
        </w:rPr>
        <w:t>ад’юнктура - система організаційно-</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-наукового забезпечення підготовки здобувачів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освіти/наукових установах (далі - заклади) на третьому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-науковому) рівні вищої освіти з метою оволодіння ними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20"/>
      <w:bookmarkEnd w:id="5"/>
      <w:r w:rsidRPr="0077226F">
        <w:rPr>
          <w:rFonts w:ascii="Times New Roman" w:eastAsia="Times New Roman" w:hAnsi="Times New Roman" w:cs="Times New Roman"/>
          <w:color w:val="333333"/>
          <w:sz w:val="24"/>
          <w:szCs w:val="24"/>
          <w:lang w:eastAsia="uk-UA"/>
        </w:rPr>
        <w:t>аспірантура - система організаційно-</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-наукового забезпечення підготовки здобувачів ступеня доктора філософії на третьому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-науковому) рівні вищої освіти у закладі вищої освіти/науковій установі (далі - заклад) з метою оволодіння ними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21"/>
      <w:bookmarkEnd w:id="6"/>
      <w:r w:rsidRPr="0077226F">
        <w:rPr>
          <w:rFonts w:ascii="Times New Roman" w:eastAsia="Times New Roman" w:hAnsi="Times New Roman" w:cs="Times New Roman"/>
          <w:color w:val="333333"/>
          <w:sz w:val="24"/>
          <w:szCs w:val="24"/>
          <w:lang w:eastAsia="uk-UA"/>
        </w:rPr>
        <w:t xml:space="preserve">довідка про виконання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-наукової програми - документ, який містить інформацію про результати навчання здобувача, назви дисциплін, отримані ним оцінки і здобуту ним кількість кредитів Європейської кредитної </w:t>
      </w:r>
      <w:proofErr w:type="spellStart"/>
      <w:r w:rsidRPr="0077226F">
        <w:rPr>
          <w:rFonts w:ascii="Times New Roman" w:eastAsia="Times New Roman" w:hAnsi="Times New Roman" w:cs="Times New Roman"/>
          <w:color w:val="333333"/>
          <w:sz w:val="24"/>
          <w:szCs w:val="24"/>
          <w:lang w:eastAsia="uk-UA"/>
        </w:rPr>
        <w:t>трансферно</w:t>
      </w:r>
      <w:proofErr w:type="spellEnd"/>
      <w:r w:rsidRPr="0077226F">
        <w:rPr>
          <w:rFonts w:ascii="Times New Roman" w:eastAsia="Times New Roman" w:hAnsi="Times New Roman" w:cs="Times New Roman"/>
          <w:color w:val="333333"/>
          <w:sz w:val="24"/>
          <w:szCs w:val="24"/>
          <w:lang w:eastAsia="uk-UA"/>
        </w:rPr>
        <w:t>-накопичувальної системи (далі - ЄКТС);</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22"/>
      <w:bookmarkEnd w:id="7"/>
      <w:r w:rsidRPr="0077226F">
        <w:rPr>
          <w:rFonts w:ascii="Times New Roman" w:eastAsia="Times New Roman" w:hAnsi="Times New Roman" w:cs="Times New Roman"/>
          <w:color w:val="333333"/>
          <w:sz w:val="24"/>
          <w:szCs w:val="24"/>
          <w:lang w:eastAsia="uk-UA"/>
        </w:rPr>
        <w:t>докторантура - система організаційно-наукового забезпечення підготовки здобувачів наукового ступеня доктора наук з метою завершення докторських дисертацій;</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23"/>
      <w:bookmarkEnd w:id="8"/>
      <w:r w:rsidRPr="0077226F">
        <w:rPr>
          <w:rFonts w:ascii="Times New Roman" w:eastAsia="Times New Roman" w:hAnsi="Times New Roman" w:cs="Times New Roman"/>
          <w:color w:val="333333"/>
          <w:sz w:val="24"/>
          <w:szCs w:val="24"/>
          <w:lang w:eastAsia="uk-UA"/>
        </w:rPr>
        <w:t xml:space="preserve">здобувач ступеня вищої освіти доктора філософії поза аспірантурою (ад’юнктурою) - особа, яка </w:t>
      </w:r>
      <w:proofErr w:type="spellStart"/>
      <w:r w:rsidRPr="0077226F">
        <w:rPr>
          <w:rFonts w:ascii="Times New Roman" w:eastAsia="Times New Roman" w:hAnsi="Times New Roman" w:cs="Times New Roman"/>
          <w:color w:val="333333"/>
          <w:sz w:val="24"/>
          <w:szCs w:val="24"/>
          <w:lang w:eastAsia="uk-UA"/>
        </w:rPr>
        <w:t>професійно</w:t>
      </w:r>
      <w:proofErr w:type="spellEnd"/>
      <w:r w:rsidRPr="0077226F">
        <w:rPr>
          <w:rFonts w:ascii="Times New Roman" w:eastAsia="Times New Roman" w:hAnsi="Times New Roman" w:cs="Times New Roman"/>
          <w:color w:val="333333"/>
          <w:sz w:val="24"/>
          <w:szCs w:val="24"/>
          <w:lang w:eastAsia="uk-UA"/>
        </w:rPr>
        <w:t xml:space="preserve"> провадить наукову, науково-технічну або науково-педагогічну діяльність за основним місцем роботи і здобуває вищу освіту ступеня доктора філософії у цьому закладі поза аспірантурою (ад’юнктурою) шляхом виконання відповідної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та публічного захисту дисертації у разовій спеціалізованій вченій раді;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24"/>
      <w:bookmarkEnd w:id="9"/>
      <w:r w:rsidRPr="0077226F">
        <w:rPr>
          <w:rFonts w:ascii="Times New Roman" w:eastAsia="Times New Roman" w:hAnsi="Times New Roman" w:cs="Times New Roman"/>
          <w:color w:val="333333"/>
          <w:sz w:val="24"/>
          <w:szCs w:val="24"/>
          <w:lang w:eastAsia="uk-UA"/>
        </w:rPr>
        <w:t xml:space="preserve">індивідуальний навчальний план аспіранта (ад’юнкта), здобувача ступеня доктора філософії поза аспірантурою (ад’юнктурою) - документ, що визначає послідовність та форму засвоєння аспірантом (ад’юнктом), здобувачем ступеня доктора філософії поза аспірантурою (ад’юнктурою) освітніх компонентів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-наукової програми з метою оволодіння ним </w:t>
      </w:r>
      <w:proofErr w:type="spellStart"/>
      <w:r w:rsidRPr="0077226F">
        <w:rPr>
          <w:rFonts w:ascii="Times New Roman" w:eastAsia="Times New Roman" w:hAnsi="Times New Roman" w:cs="Times New Roman"/>
          <w:color w:val="333333"/>
          <w:sz w:val="24"/>
          <w:szCs w:val="24"/>
          <w:lang w:eastAsia="uk-UA"/>
        </w:rPr>
        <w:t>компетентностей</w:t>
      </w:r>
      <w:proofErr w:type="spellEnd"/>
      <w:r w:rsidRPr="0077226F">
        <w:rPr>
          <w:rFonts w:ascii="Times New Roman" w:eastAsia="Times New Roman" w:hAnsi="Times New Roman" w:cs="Times New Roman"/>
          <w:color w:val="333333"/>
          <w:sz w:val="24"/>
          <w:szCs w:val="24"/>
          <w:lang w:eastAsia="uk-UA"/>
        </w:rPr>
        <w:t xml:space="preserve"> відповідно до 8 рівня Національної рамки кваліфікацій;</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25"/>
      <w:bookmarkEnd w:id="10"/>
      <w:r w:rsidRPr="0077226F">
        <w:rPr>
          <w:rFonts w:ascii="Times New Roman" w:eastAsia="Times New Roman" w:hAnsi="Times New Roman" w:cs="Times New Roman"/>
          <w:color w:val="333333"/>
          <w:sz w:val="24"/>
          <w:szCs w:val="24"/>
          <w:lang w:eastAsia="uk-UA"/>
        </w:rPr>
        <w:t>індивідуальний план наукової роботи здобувача - документ, що визначає зміст, строки виконання та обсяг етапів і завдань наукової роботи здобувача;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26"/>
      <w:bookmarkEnd w:id="11"/>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-наукова програма на третьому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-науковому) рівні вищої освіти - єдиний комплекс освітніх (навчальних дисциплін, індивідуальних завдань, практик, контрольних заходів тощо) та наукових (проведення наукового дослідження, написання наукових публікацій, виступи на конференціях тощо) компонентів, спрямованих на </w:t>
      </w:r>
      <w:r w:rsidRPr="0077226F">
        <w:rPr>
          <w:rFonts w:ascii="Times New Roman" w:eastAsia="Times New Roman" w:hAnsi="Times New Roman" w:cs="Times New Roman"/>
          <w:color w:val="333333"/>
          <w:sz w:val="24"/>
          <w:szCs w:val="24"/>
          <w:lang w:eastAsia="uk-UA"/>
        </w:rPr>
        <w:lastRenderedPageBreak/>
        <w:t>досягнення передбачених такою програмою результатів навчання, підготовки та публічного захисту дисертації, що дає право на отримання визначеної кваліфікації;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27"/>
      <w:bookmarkEnd w:id="12"/>
      <w:r w:rsidRPr="0077226F">
        <w:rPr>
          <w:rFonts w:ascii="Times New Roman" w:eastAsia="Times New Roman" w:hAnsi="Times New Roman" w:cs="Times New Roman"/>
          <w:color w:val="333333"/>
          <w:sz w:val="24"/>
          <w:szCs w:val="24"/>
          <w:lang w:eastAsia="uk-UA"/>
        </w:rPr>
        <w:t>підготовка здобувачів поза аспірантурою (ад’юнктурою) - система організаційно-</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-наукового забезпечення підготовки здобувачів ступеня доктора філософії у закладі з метою набуття ними </w:t>
      </w:r>
      <w:proofErr w:type="spellStart"/>
      <w:r w:rsidRPr="0077226F">
        <w:rPr>
          <w:rFonts w:ascii="Times New Roman" w:eastAsia="Times New Roman" w:hAnsi="Times New Roman" w:cs="Times New Roman"/>
          <w:color w:val="333333"/>
          <w:sz w:val="24"/>
          <w:szCs w:val="24"/>
          <w:lang w:eastAsia="uk-UA"/>
        </w:rPr>
        <w:t>компетентностей</w:t>
      </w:r>
      <w:proofErr w:type="spellEnd"/>
      <w:r w:rsidRPr="0077226F">
        <w:rPr>
          <w:rFonts w:ascii="Times New Roman" w:eastAsia="Times New Roman" w:hAnsi="Times New Roman" w:cs="Times New Roman"/>
          <w:color w:val="333333"/>
          <w:sz w:val="24"/>
          <w:szCs w:val="24"/>
          <w:lang w:eastAsia="uk-UA"/>
        </w:rPr>
        <w:t xml:space="preserve"> і здобуття результатів навчання, визначених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на третьому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-науковому) рівні вищої освіти, без навчання в аспірантурі (ад’юнктурі) та без переривання трудової діяльності або під час перебування у творчій відпустці.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28"/>
      <w:bookmarkEnd w:id="13"/>
      <w:r w:rsidRPr="0077226F">
        <w:rPr>
          <w:rFonts w:ascii="Times New Roman" w:eastAsia="Times New Roman" w:hAnsi="Times New Roman" w:cs="Times New Roman"/>
          <w:color w:val="333333"/>
          <w:sz w:val="24"/>
          <w:szCs w:val="24"/>
          <w:lang w:eastAsia="uk-UA"/>
        </w:rPr>
        <w:t>У тексті цього Порядку поняття “ад’юнкт”, “аспірант”, “докторант” “кваліфікація”, “спеціальність” та “спеціалізація” вживаються у значенні, наведеному у Законах України </w:t>
      </w:r>
      <w:hyperlink r:id="rId5" w:tgtFrame="_blank" w:history="1">
        <w:r w:rsidRPr="0077226F">
          <w:rPr>
            <w:rFonts w:ascii="Times New Roman" w:eastAsia="Times New Roman" w:hAnsi="Times New Roman" w:cs="Times New Roman"/>
            <w:color w:val="000099"/>
            <w:sz w:val="24"/>
            <w:szCs w:val="24"/>
            <w:u w:val="single"/>
            <w:lang w:eastAsia="uk-UA"/>
          </w:rPr>
          <w:t>“Про вищу освіту”</w:t>
        </w:r>
      </w:hyperlink>
      <w:r w:rsidRPr="0077226F">
        <w:rPr>
          <w:rFonts w:ascii="Times New Roman" w:eastAsia="Times New Roman" w:hAnsi="Times New Roman" w:cs="Times New Roman"/>
          <w:color w:val="333333"/>
          <w:sz w:val="24"/>
          <w:szCs w:val="24"/>
          <w:lang w:eastAsia="uk-UA"/>
        </w:rPr>
        <w:t> і </w:t>
      </w:r>
      <w:hyperlink r:id="rId6" w:tgtFrame="_blank" w:history="1">
        <w:r w:rsidRPr="0077226F">
          <w:rPr>
            <w:rFonts w:ascii="Times New Roman" w:eastAsia="Times New Roman" w:hAnsi="Times New Roman" w:cs="Times New Roman"/>
            <w:color w:val="000099"/>
            <w:sz w:val="24"/>
            <w:szCs w:val="24"/>
            <w:u w:val="single"/>
            <w:lang w:eastAsia="uk-UA"/>
          </w:rPr>
          <w:t>“Про наукову і науково-технічну діяльність”</w:t>
        </w:r>
      </w:hyperlink>
      <w:r w:rsidRPr="0077226F">
        <w:rPr>
          <w:rFonts w:ascii="Times New Roman" w:eastAsia="Times New Roman" w:hAnsi="Times New Roman" w:cs="Times New Roman"/>
          <w:color w:val="333333"/>
          <w:sz w:val="24"/>
          <w:szCs w:val="24"/>
          <w:lang w:eastAsia="uk-UA"/>
        </w:rPr>
        <w:t>.</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29"/>
      <w:bookmarkEnd w:id="14"/>
      <w:r w:rsidRPr="0077226F">
        <w:rPr>
          <w:rFonts w:ascii="Times New Roman" w:eastAsia="Times New Roman" w:hAnsi="Times New Roman" w:cs="Times New Roman"/>
          <w:color w:val="333333"/>
          <w:sz w:val="24"/>
          <w:szCs w:val="24"/>
          <w:lang w:eastAsia="uk-UA"/>
        </w:rPr>
        <w:t>3. Підготовка здобувачів вищої освіти ступеня доктора філософії здійснюється: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30"/>
      <w:bookmarkEnd w:id="15"/>
      <w:r w:rsidRPr="0077226F">
        <w:rPr>
          <w:rFonts w:ascii="Times New Roman" w:eastAsia="Times New Roman" w:hAnsi="Times New Roman" w:cs="Times New Roman"/>
          <w:color w:val="333333"/>
          <w:sz w:val="24"/>
          <w:szCs w:val="24"/>
          <w:lang w:eastAsia="uk-UA"/>
        </w:rPr>
        <w:t>в аспірантурі (ад’юнктурі) закладу за очною (денною, вечірньою) або заочною формою здобуття вищої освіти;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31"/>
      <w:bookmarkEnd w:id="16"/>
      <w:r w:rsidRPr="0077226F">
        <w:rPr>
          <w:rFonts w:ascii="Times New Roman" w:eastAsia="Times New Roman" w:hAnsi="Times New Roman" w:cs="Times New Roman"/>
          <w:color w:val="333333"/>
          <w:sz w:val="24"/>
          <w:szCs w:val="24"/>
          <w:lang w:eastAsia="uk-UA"/>
        </w:rPr>
        <w:t>поза аспірантурою (поза ад’юнктурою) у закладі.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32"/>
      <w:bookmarkEnd w:id="17"/>
      <w:r w:rsidRPr="0077226F">
        <w:rPr>
          <w:rFonts w:ascii="Times New Roman" w:eastAsia="Times New Roman" w:hAnsi="Times New Roman" w:cs="Times New Roman"/>
          <w:color w:val="333333"/>
          <w:sz w:val="24"/>
          <w:szCs w:val="24"/>
          <w:lang w:eastAsia="uk-UA"/>
        </w:rPr>
        <w:t>Підготовка здобувачів наукового ступеня доктора наук здійснюється: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33"/>
      <w:bookmarkEnd w:id="18"/>
      <w:r w:rsidRPr="0077226F">
        <w:rPr>
          <w:rFonts w:ascii="Times New Roman" w:eastAsia="Times New Roman" w:hAnsi="Times New Roman" w:cs="Times New Roman"/>
          <w:color w:val="333333"/>
          <w:sz w:val="24"/>
          <w:szCs w:val="24"/>
          <w:lang w:eastAsia="uk-UA"/>
        </w:rPr>
        <w:t>в докторантурі закладу за очною (денною) формою підготовки;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34"/>
      <w:bookmarkEnd w:id="19"/>
      <w:r w:rsidRPr="0077226F">
        <w:rPr>
          <w:rFonts w:ascii="Times New Roman" w:eastAsia="Times New Roman" w:hAnsi="Times New Roman" w:cs="Times New Roman"/>
          <w:color w:val="333333"/>
          <w:sz w:val="24"/>
          <w:szCs w:val="24"/>
          <w:lang w:eastAsia="uk-UA"/>
        </w:rPr>
        <w:t>шляхом самостійної підготовки їх наукових досягнень до захисту.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35"/>
      <w:bookmarkEnd w:id="20"/>
      <w:r w:rsidRPr="0077226F">
        <w:rPr>
          <w:rFonts w:ascii="Times New Roman" w:eastAsia="Times New Roman" w:hAnsi="Times New Roman" w:cs="Times New Roman"/>
          <w:color w:val="333333"/>
          <w:sz w:val="24"/>
          <w:szCs w:val="24"/>
          <w:lang w:eastAsia="uk-UA"/>
        </w:rPr>
        <w:t>Нормативний строк підготовки доктора філософії в аспірантурі (ад’юнктурі) незалежно від форми здобуття освіти становить чотири роки, а підготовки доктора наук у докторантурі - два роки.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36"/>
      <w:bookmarkEnd w:id="21"/>
      <w:r w:rsidRPr="0077226F">
        <w:rPr>
          <w:rFonts w:ascii="Times New Roman" w:eastAsia="Times New Roman" w:hAnsi="Times New Roman" w:cs="Times New Roman"/>
          <w:color w:val="333333"/>
          <w:sz w:val="24"/>
          <w:szCs w:val="24"/>
          <w:lang w:eastAsia="uk-UA"/>
        </w:rPr>
        <w:t>Для врегулювання відносин між здобувачем та закладом укладається договір за формою, затвердженою Кабінетом Міністрів України.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37"/>
      <w:bookmarkEnd w:id="22"/>
      <w:r w:rsidRPr="0077226F">
        <w:rPr>
          <w:rFonts w:ascii="Times New Roman" w:eastAsia="Times New Roman" w:hAnsi="Times New Roman" w:cs="Times New Roman"/>
          <w:color w:val="333333"/>
          <w:sz w:val="24"/>
          <w:szCs w:val="24"/>
          <w:lang w:eastAsia="uk-UA"/>
        </w:rPr>
        <w:t>4. Підготовка осіб в аспірантурі (ад’юнктурі) та докторантурі здійснюється: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38"/>
      <w:bookmarkEnd w:id="23"/>
      <w:r w:rsidRPr="0077226F">
        <w:rPr>
          <w:rFonts w:ascii="Times New Roman" w:eastAsia="Times New Roman" w:hAnsi="Times New Roman" w:cs="Times New Roman"/>
          <w:color w:val="333333"/>
          <w:sz w:val="24"/>
          <w:szCs w:val="24"/>
          <w:lang w:eastAsia="uk-UA"/>
        </w:rPr>
        <w:t>за рахунок видатків державного бюджету у державних закладах (державне замовлення) та за рахунок видатків місцевих бюджетів у комунальних закладах (регіональне замовлення);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39"/>
      <w:bookmarkEnd w:id="24"/>
      <w:r w:rsidRPr="0077226F">
        <w:rPr>
          <w:rFonts w:ascii="Times New Roman" w:eastAsia="Times New Roman" w:hAnsi="Times New Roman" w:cs="Times New Roman"/>
          <w:color w:val="333333"/>
          <w:sz w:val="24"/>
          <w:szCs w:val="24"/>
          <w:lang w:eastAsia="uk-UA"/>
        </w:rPr>
        <w:t>за рахунок коштів фізичних (юридичних) осіб (на умовах контракту, зокрема за кошти грантів, які отримав заклад на проведення наукових досліджень, за якими передбачається підготовка здобувачів вищої освіти ступеня доктора філософії або здобувачів наукового ступеня доктора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40"/>
      <w:bookmarkEnd w:id="25"/>
      <w:r w:rsidRPr="0077226F">
        <w:rPr>
          <w:rFonts w:ascii="Times New Roman" w:eastAsia="Times New Roman" w:hAnsi="Times New Roman" w:cs="Times New Roman"/>
          <w:color w:val="333333"/>
          <w:sz w:val="24"/>
          <w:szCs w:val="24"/>
          <w:lang w:eastAsia="uk-UA"/>
        </w:rPr>
        <w:t>5. Провадження освітньої діяльності на третьому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-науковому) рівні вищої освіти здійснюється закладами на підставі отриманої ліцензії. До загального ліцензованого обсягу зараховуються особи, які здобувають ступінь вищої освіти доктора філософії поза аспірантурою (ад’юнктурою).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41"/>
      <w:bookmarkEnd w:id="26"/>
      <w:r w:rsidRPr="0077226F">
        <w:rPr>
          <w:rFonts w:ascii="Times New Roman" w:eastAsia="Times New Roman" w:hAnsi="Times New Roman" w:cs="Times New Roman"/>
          <w:color w:val="333333"/>
          <w:sz w:val="24"/>
          <w:szCs w:val="24"/>
          <w:lang w:eastAsia="uk-UA"/>
        </w:rPr>
        <w:t>Підготовка здобувачів вищої освіти ступеня доктора філософії за державним (регіональним) замовленням здійснюється виключно в аспірантурі (ад’юнктурі) за очною (денною, вечірньою) формою здобуття освіти.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42"/>
      <w:bookmarkEnd w:id="27"/>
      <w:r w:rsidRPr="0077226F">
        <w:rPr>
          <w:rFonts w:ascii="Times New Roman" w:eastAsia="Times New Roman" w:hAnsi="Times New Roman" w:cs="Times New Roman"/>
          <w:color w:val="333333"/>
          <w:sz w:val="24"/>
          <w:szCs w:val="24"/>
          <w:lang w:eastAsia="uk-UA"/>
        </w:rPr>
        <w:t>Державне (регіональне) замовлення на підготовку здобувачів вищої освіти ступеня доктора філософії в аспірантурі (ад’юнктурі) за спеціальностями розподіляється на конкурсній основі.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43"/>
      <w:bookmarkEnd w:id="28"/>
      <w:r w:rsidRPr="0077226F">
        <w:rPr>
          <w:rFonts w:ascii="Times New Roman" w:eastAsia="Times New Roman" w:hAnsi="Times New Roman" w:cs="Times New Roman"/>
          <w:color w:val="333333"/>
          <w:sz w:val="24"/>
          <w:szCs w:val="24"/>
          <w:lang w:eastAsia="uk-UA"/>
        </w:rPr>
        <w:t>6.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(наукові установи), відповідно до законодавства мають право своїми актами встановлювати особливі вимоги до підготовки наукових кадрів в аспірантурі (ад’юнктурі) та докторантурі. Такі особливі вимоги погоджуються з МОН.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44"/>
      <w:bookmarkEnd w:id="29"/>
      <w:r w:rsidRPr="0077226F">
        <w:rPr>
          <w:rFonts w:ascii="Times New Roman" w:eastAsia="Times New Roman" w:hAnsi="Times New Roman" w:cs="Times New Roman"/>
          <w:color w:val="333333"/>
          <w:sz w:val="24"/>
          <w:szCs w:val="24"/>
          <w:lang w:eastAsia="uk-UA"/>
        </w:rPr>
        <w:lastRenderedPageBreak/>
        <w:t>7. Для координації діяльності структурних підрозділів, які здійснюють підготовку здобувачів, з метою науково-методичного забезпечення у закладах може утворюватися структурний підрозділ, до повноважень якого віднесено забезпечення діяльності аспірантури (ад’юнктури) та/або докторантури.</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 w:name="n45"/>
      <w:bookmarkEnd w:id="30"/>
      <w:r w:rsidRPr="0077226F">
        <w:rPr>
          <w:rFonts w:ascii="Times New Roman" w:eastAsia="Times New Roman" w:hAnsi="Times New Roman" w:cs="Times New Roman"/>
          <w:b/>
          <w:bCs/>
          <w:color w:val="333333"/>
          <w:sz w:val="28"/>
          <w:szCs w:val="28"/>
          <w:lang w:eastAsia="uk-UA"/>
        </w:rPr>
        <w:t>Права та обов’язки здобувачів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46"/>
      <w:bookmarkEnd w:id="31"/>
      <w:r w:rsidRPr="0077226F">
        <w:rPr>
          <w:rFonts w:ascii="Times New Roman" w:eastAsia="Times New Roman" w:hAnsi="Times New Roman" w:cs="Times New Roman"/>
          <w:color w:val="333333"/>
          <w:sz w:val="24"/>
          <w:szCs w:val="24"/>
          <w:lang w:eastAsia="uk-UA"/>
        </w:rPr>
        <w:t>8. Здобувачі виконують обов’язки та користуються правами, що визначені Законами України </w:t>
      </w:r>
      <w:hyperlink r:id="rId7" w:tgtFrame="_blank" w:history="1">
        <w:r w:rsidRPr="0077226F">
          <w:rPr>
            <w:rFonts w:ascii="Times New Roman" w:eastAsia="Times New Roman" w:hAnsi="Times New Roman" w:cs="Times New Roman"/>
            <w:color w:val="000099"/>
            <w:sz w:val="24"/>
            <w:szCs w:val="24"/>
            <w:u w:val="single"/>
            <w:lang w:eastAsia="uk-UA"/>
          </w:rPr>
          <w:t>“Про освіту”</w:t>
        </w:r>
      </w:hyperlink>
      <w:r w:rsidRPr="0077226F">
        <w:rPr>
          <w:rFonts w:ascii="Times New Roman" w:eastAsia="Times New Roman" w:hAnsi="Times New Roman" w:cs="Times New Roman"/>
          <w:color w:val="333333"/>
          <w:sz w:val="24"/>
          <w:szCs w:val="24"/>
          <w:lang w:eastAsia="uk-UA"/>
        </w:rPr>
        <w:t>, </w:t>
      </w:r>
      <w:hyperlink r:id="rId8" w:tgtFrame="_blank" w:history="1">
        <w:r w:rsidRPr="0077226F">
          <w:rPr>
            <w:rFonts w:ascii="Times New Roman" w:eastAsia="Times New Roman" w:hAnsi="Times New Roman" w:cs="Times New Roman"/>
            <w:color w:val="000099"/>
            <w:sz w:val="24"/>
            <w:szCs w:val="24"/>
            <w:u w:val="single"/>
            <w:lang w:eastAsia="uk-UA"/>
          </w:rPr>
          <w:t>“Про вищу освіту”</w:t>
        </w:r>
      </w:hyperlink>
      <w:r w:rsidRPr="0077226F">
        <w:rPr>
          <w:rFonts w:ascii="Times New Roman" w:eastAsia="Times New Roman" w:hAnsi="Times New Roman" w:cs="Times New Roman"/>
          <w:color w:val="333333"/>
          <w:sz w:val="24"/>
          <w:szCs w:val="24"/>
          <w:lang w:eastAsia="uk-UA"/>
        </w:rPr>
        <w:t>, </w:t>
      </w:r>
      <w:hyperlink r:id="rId9" w:tgtFrame="_blank" w:history="1">
        <w:r w:rsidRPr="0077226F">
          <w:rPr>
            <w:rFonts w:ascii="Times New Roman" w:eastAsia="Times New Roman" w:hAnsi="Times New Roman" w:cs="Times New Roman"/>
            <w:color w:val="000099"/>
            <w:sz w:val="24"/>
            <w:szCs w:val="24"/>
            <w:u w:val="single"/>
            <w:lang w:eastAsia="uk-UA"/>
          </w:rPr>
          <w:t>“Про наукову і науково-технічну діяльність”</w:t>
        </w:r>
      </w:hyperlink>
      <w:r w:rsidRPr="0077226F">
        <w:rPr>
          <w:rFonts w:ascii="Times New Roman" w:eastAsia="Times New Roman" w:hAnsi="Times New Roman" w:cs="Times New Roman"/>
          <w:color w:val="333333"/>
          <w:sz w:val="24"/>
          <w:szCs w:val="24"/>
          <w:lang w:eastAsia="uk-UA"/>
        </w:rPr>
        <w:t>, а також можуть мати: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47"/>
      <w:bookmarkEnd w:id="32"/>
      <w:r w:rsidRPr="0077226F">
        <w:rPr>
          <w:rFonts w:ascii="Times New Roman" w:eastAsia="Times New Roman" w:hAnsi="Times New Roman" w:cs="Times New Roman"/>
          <w:color w:val="333333"/>
          <w:sz w:val="24"/>
          <w:szCs w:val="24"/>
          <w:lang w:eastAsia="uk-UA"/>
        </w:rPr>
        <w:t>вільний доступ до всіх видів відкритої науково-технічної інформації, наявної у закладах, бібліотеках і державних архівах України;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48"/>
      <w:bookmarkEnd w:id="33"/>
      <w:r w:rsidRPr="0077226F">
        <w:rPr>
          <w:rFonts w:ascii="Times New Roman" w:eastAsia="Times New Roman" w:hAnsi="Times New Roman" w:cs="Times New Roman"/>
          <w:color w:val="333333"/>
          <w:sz w:val="24"/>
          <w:szCs w:val="24"/>
          <w:lang w:eastAsia="uk-UA"/>
        </w:rPr>
        <w:t>отримання методичного і змістовного наукового консультування (керівництва) щодо власного дослідження від наукового консультанта (керівника/керівників);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49"/>
      <w:bookmarkEnd w:id="34"/>
      <w:r w:rsidRPr="0077226F">
        <w:rPr>
          <w:rFonts w:ascii="Times New Roman" w:eastAsia="Times New Roman" w:hAnsi="Times New Roman" w:cs="Times New Roman"/>
          <w:color w:val="333333"/>
          <w:sz w:val="24"/>
          <w:szCs w:val="24"/>
          <w:lang w:eastAsia="uk-UA"/>
        </w:rPr>
        <w:t>безпечні та нешкідливі умови для проведення наукових досліджень, забезпечення належно обладнаним місцем для наукової роботи;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50"/>
      <w:bookmarkEnd w:id="35"/>
      <w:r w:rsidRPr="0077226F">
        <w:rPr>
          <w:rFonts w:ascii="Times New Roman" w:eastAsia="Times New Roman" w:hAnsi="Times New Roman" w:cs="Times New Roman"/>
          <w:color w:val="333333"/>
          <w:sz w:val="24"/>
          <w:szCs w:val="24"/>
          <w:lang w:eastAsia="uk-UA"/>
        </w:rPr>
        <w:t>академічну мобільність та наукове стажування, що реалізуються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51"/>
      <w:bookmarkEnd w:id="36"/>
      <w:r w:rsidRPr="0077226F">
        <w:rPr>
          <w:rFonts w:ascii="Times New Roman" w:eastAsia="Times New Roman" w:hAnsi="Times New Roman" w:cs="Times New Roman"/>
          <w:color w:val="333333"/>
          <w:sz w:val="24"/>
          <w:szCs w:val="24"/>
          <w:lang w:eastAsia="uk-UA"/>
        </w:rPr>
        <w:t>академічну та соціальну відпустку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52"/>
      <w:bookmarkEnd w:id="37"/>
      <w:r w:rsidRPr="0077226F">
        <w:rPr>
          <w:rFonts w:ascii="Times New Roman" w:eastAsia="Times New Roman" w:hAnsi="Times New Roman" w:cs="Times New Roman"/>
          <w:color w:val="333333"/>
          <w:sz w:val="24"/>
          <w:szCs w:val="24"/>
          <w:lang w:eastAsia="uk-UA"/>
        </w:rPr>
        <w:t xml:space="preserve">трудову діяльність у </w:t>
      </w:r>
      <w:proofErr w:type="spellStart"/>
      <w:r w:rsidRPr="0077226F">
        <w:rPr>
          <w:rFonts w:ascii="Times New Roman" w:eastAsia="Times New Roman" w:hAnsi="Times New Roman" w:cs="Times New Roman"/>
          <w:color w:val="333333"/>
          <w:sz w:val="24"/>
          <w:szCs w:val="24"/>
          <w:lang w:eastAsia="uk-UA"/>
        </w:rPr>
        <w:t>позанавчальний</w:t>
      </w:r>
      <w:proofErr w:type="spellEnd"/>
      <w:r w:rsidRPr="0077226F">
        <w:rPr>
          <w:rFonts w:ascii="Times New Roman" w:eastAsia="Times New Roman" w:hAnsi="Times New Roman" w:cs="Times New Roman"/>
          <w:color w:val="333333"/>
          <w:sz w:val="24"/>
          <w:szCs w:val="24"/>
          <w:lang w:eastAsia="uk-UA"/>
        </w:rPr>
        <w:t xml:space="preserve"> час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53"/>
      <w:bookmarkEnd w:id="38"/>
      <w:r w:rsidRPr="0077226F">
        <w:rPr>
          <w:rFonts w:ascii="Times New Roman" w:eastAsia="Times New Roman" w:hAnsi="Times New Roman" w:cs="Times New Roman"/>
          <w:color w:val="333333"/>
          <w:sz w:val="24"/>
          <w:szCs w:val="24"/>
          <w:lang w:eastAsia="uk-UA"/>
        </w:rPr>
        <w:t>9. З метою забезпечення належного проведення наукових досліджень здобувачі також зобов’язані: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54"/>
      <w:bookmarkEnd w:id="39"/>
      <w:r w:rsidRPr="0077226F">
        <w:rPr>
          <w:rFonts w:ascii="Times New Roman" w:eastAsia="Times New Roman" w:hAnsi="Times New Roman" w:cs="Times New Roman"/>
          <w:color w:val="333333"/>
          <w:sz w:val="24"/>
          <w:szCs w:val="24"/>
          <w:lang w:eastAsia="uk-UA"/>
        </w:rPr>
        <w:t>дотримуватися принципів академічної доброчесності, морально-етичних норм і стандартів поведінки дослідників у відповідній галузі, встановлених закладом;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55"/>
      <w:bookmarkEnd w:id="40"/>
      <w:r w:rsidRPr="0077226F">
        <w:rPr>
          <w:rFonts w:ascii="Times New Roman" w:eastAsia="Times New Roman" w:hAnsi="Times New Roman" w:cs="Times New Roman"/>
          <w:color w:val="333333"/>
          <w:sz w:val="24"/>
          <w:szCs w:val="24"/>
          <w:lang w:eastAsia="uk-UA"/>
        </w:rPr>
        <w:t>виконувати індивідуальний навчальний план;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56"/>
      <w:bookmarkEnd w:id="41"/>
      <w:r w:rsidRPr="0077226F">
        <w:rPr>
          <w:rFonts w:ascii="Times New Roman" w:eastAsia="Times New Roman" w:hAnsi="Times New Roman" w:cs="Times New Roman"/>
          <w:color w:val="333333"/>
          <w:sz w:val="24"/>
          <w:szCs w:val="24"/>
          <w:lang w:eastAsia="uk-UA"/>
        </w:rPr>
        <w:t>виконувати індивідуальний план наукової роботи та двічі на рік звітувати про хід його виконання на засіданні кафедри, відділу, лабораторії чи іншого визначеного підрозділу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57"/>
      <w:bookmarkEnd w:id="42"/>
      <w:r w:rsidRPr="0077226F">
        <w:rPr>
          <w:rFonts w:ascii="Times New Roman" w:eastAsia="Times New Roman" w:hAnsi="Times New Roman" w:cs="Times New Roman"/>
          <w:color w:val="333333"/>
          <w:sz w:val="24"/>
          <w:szCs w:val="24"/>
          <w:lang w:eastAsia="uk-UA"/>
        </w:rPr>
        <w:t>підготувати свої наукові досягнення у вигляді дисертації (для здобувачів ступеня доктора філософії) та у вигляді дисертації або наукової доповіді -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(для здобувачів наукового ступеня доктора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58"/>
      <w:bookmarkEnd w:id="43"/>
      <w:r w:rsidRPr="0077226F">
        <w:rPr>
          <w:rFonts w:ascii="Times New Roman" w:eastAsia="Times New Roman" w:hAnsi="Times New Roman" w:cs="Times New Roman"/>
          <w:color w:val="333333"/>
          <w:sz w:val="24"/>
          <w:szCs w:val="24"/>
          <w:lang w:eastAsia="uk-UA"/>
        </w:rPr>
        <w:t xml:space="preserve">10. Покладення закладом на здобувача обов’язків, не пов’язаних з виконанням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або підготовкою в докторантурі, забороняється.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59"/>
      <w:bookmarkEnd w:id="44"/>
      <w:r w:rsidRPr="0077226F">
        <w:rPr>
          <w:rFonts w:ascii="Times New Roman" w:eastAsia="Times New Roman" w:hAnsi="Times New Roman" w:cs="Times New Roman"/>
          <w:color w:val="333333"/>
          <w:sz w:val="24"/>
          <w:szCs w:val="24"/>
          <w:lang w:eastAsia="uk-UA"/>
        </w:rPr>
        <w:t>11. Здобувачі можуть брати участь у конкурсах на отримання грантової підтримки наукових досліджень та стипендій, заснованих на честь видатних діячів науки, освіти, культури, громадських діячів, а також заснованих Президентом України, Кабінетом Міністрів України, державними чи недержавними органами, підприємствами, установами чи організаціями.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60"/>
      <w:bookmarkEnd w:id="45"/>
      <w:r w:rsidRPr="0077226F">
        <w:rPr>
          <w:rFonts w:ascii="Times New Roman" w:eastAsia="Times New Roman" w:hAnsi="Times New Roman" w:cs="Times New Roman"/>
          <w:color w:val="333333"/>
          <w:sz w:val="24"/>
          <w:szCs w:val="24"/>
          <w:lang w:eastAsia="uk-UA"/>
        </w:rPr>
        <w:t>12. Аспірант (ад’юнкт) або докторант у разі дострокового захисту дисертації відраховується з аспірантури (ад’юнктури) або докторантури з дати набрання чинності наказом закладу про видачу диплома доктора філософії або після набрання чинності наказом МОН про затвердження рішення спеціалізованої вченої ради з присудження наукового ступеня доктора наук та видачу диплома доктора наук відповідно до законодавства з отриманням одноразової виплати в сумі залишку стипендії, передбаченої у бюджеті закладу на відповідний рік підготовки.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61"/>
      <w:bookmarkEnd w:id="46"/>
      <w:r w:rsidRPr="0077226F">
        <w:rPr>
          <w:rFonts w:ascii="Times New Roman" w:eastAsia="Times New Roman" w:hAnsi="Times New Roman" w:cs="Times New Roman"/>
          <w:color w:val="333333"/>
          <w:sz w:val="24"/>
          <w:szCs w:val="24"/>
          <w:lang w:eastAsia="uk-UA"/>
        </w:rPr>
        <w:lastRenderedPageBreak/>
        <w:t>13. Вчений, який є доктором наук, може здійснювати одночасне наукове консультування (керівництво) не більше п’яти здобувачів, у тому числі не більше трьох здобувачів наукового ступеня доктора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62"/>
      <w:bookmarkEnd w:id="47"/>
      <w:r w:rsidRPr="0077226F">
        <w:rPr>
          <w:rFonts w:ascii="Times New Roman" w:eastAsia="Times New Roman" w:hAnsi="Times New Roman" w:cs="Times New Roman"/>
          <w:color w:val="333333"/>
          <w:sz w:val="24"/>
          <w:szCs w:val="24"/>
          <w:lang w:eastAsia="uk-UA"/>
        </w:rPr>
        <w:t>Вчений, який є доктором філософії (кандидатом наук), може здійснювати одночасне наукове керівництво не більше трьох здобувачів ступеня доктора філософії.</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8" w:name="n63"/>
      <w:bookmarkEnd w:id="48"/>
      <w:r w:rsidRPr="0077226F">
        <w:rPr>
          <w:rFonts w:ascii="Times New Roman" w:eastAsia="Times New Roman" w:hAnsi="Times New Roman" w:cs="Times New Roman"/>
          <w:b/>
          <w:bCs/>
          <w:color w:val="333333"/>
          <w:sz w:val="28"/>
          <w:szCs w:val="28"/>
          <w:lang w:eastAsia="uk-UA"/>
        </w:rPr>
        <w:t>Процедура та умови вступу до аспірантури (ад’юнктури)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64"/>
      <w:bookmarkEnd w:id="49"/>
      <w:r w:rsidRPr="0077226F">
        <w:rPr>
          <w:rFonts w:ascii="Times New Roman" w:eastAsia="Times New Roman" w:hAnsi="Times New Roman" w:cs="Times New Roman"/>
          <w:color w:val="333333"/>
          <w:sz w:val="24"/>
          <w:szCs w:val="24"/>
          <w:lang w:eastAsia="uk-UA"/>
        </w:rPr>
        <w:t>14. Вступ до закладу з метою підготовки в аспірантурі (ад’юнктурі) здійснюється на конкурсній основі відповідно до цього Порядку, Умов прийому на навчання до закладів вищої освіти, затверджених МОН, та правил прийому до відповідного закладу, затверджених вченою радою цього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65"/>
      <w:bookmarkEnd w:id="50"/>
      <w:r w:rsidRPr="0077226F">
        <w:rPr>
          <w:rFonts w:ascii="Times New Roman" w:eastAsia="Times New Roman" w:hAnsi="Times New Roman" w:cs="Times New Roman"/>
          <w:color w:val="333333"/>
          <w:sz w:val="24"/>
          <w:szCs w:val="24"/>
          <w:lang w:eastAsia="uk-UA"/>
        </w:rPr>
        <w:t xml:space="preserve">Наведення у правилах прийому переліку акредитованих та неакредитованих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-наукових програм є обов’язковим. Атестація здобувача ступеня доктора філософії можлива лише за акредитованою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66"/>
      <w:bookmarkEnd w:id="51"/>
      <w:r w:rsidRPr="0077226F">
        <w:rPr>
          <w:rFonts w:ascii="Times New Roman" w:eastAsia="Times New Roman" w:hAnsi="Times New Roman" w:cs="Times New Roman"/>
          <w:color w:val="333333"/>
          <w:sz w:val="24"/>
          <w:szCs w:val="24"/>
          <w:lang w:eastAsia="uk-UA"/>
        </w:rPr>
        <w:t xml:space="preserve">Прийом на навчання іноземців та осіб без громадянства проводиться лише на акредитовані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-наукові програми.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67"/>
      <w:bookmarkEnd w:id="52"/>
      <w:r w:rsidRPr="0077226F">
        <w:rPr>
          <w:rFonts w:ascii="Times New Roman" w:eastAsia="Times New Roman" w:hAnsi="Times New Roman" w:cs="Times New Roman"/>
          <w:color w:val="333333"/>
          <w:sz w:val="24"/>
          <w:szCs w:val="24"/>
          <w:lang w:eastAsia="uk-UA"/>
        </w:rPr>
        <w:t>15. Для участі у проходженні вступних випробувань особа подає всі необхідні для вступу документи згідно з правилами прийому до закладу у строки, визначені такими правилами прийому.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68"/>
      <w:bookmarkEnd w:id="53"/>
      <w:r w:rsidRPr="0077226F">
        <w:rPr>
          <w:rFonts w:ascii="Times New Roman" w:eastAsia="Times New Roman" w:hAnsi="Times New Roman" w:cs="Times New Roman"/>
          <w:color w:val="333333"/>
          <w:sz w:val="24"/>
          <w:szCs w:val="24"/>
          <w:lang w:eastAsia="uk-UA"/>
        </w:rPr>
        <w:t>Для вступу до закладу для підготовки в аспірантурі (ад’юнктурі) за спеціальностями медичного або ветеринарного спрямування вступник подає диплом магістра (спеціаліста) з відповідної спеціальності медичного або ветеринарного спрямування.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69"/>
      <w:bookmarkEnd w:id="54"/>
      <w:r w:rsidRPr="0077226F">
        <w:rPr>
          <w:rFonts w:ascii="Times New Roman" w:eastAsia="Times New Roman" w:hAnsi="Times New Roman" w:cs="Times New Roman"/>
          <w:color w:val="333333"/>
          <w:sz w:val="24"/>
          <w:szCs w:val="24"/>
          <w:lang w:eastAsia="uk-UA"/>
        </w:rPr>
        <w:t>16. Особа, яка подає для вступу до закладу для підготовки в аспірантурі (ад’юнктурі) диплом, що є еквівалентним диплому магістра і виданий іноземним закладом вищої освіти, проходить вступні випробування нарівні з іншими особами. Визнання диплома, виданого іноземним закладом вищої освіти, здійснюється відповідно до законодавства протягом чотирьох місяців після зарахування вступника.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70"/>
      <w:bookmarkEnd w:id="55"/>
      <w:r w:rsidRPr="0077226F">
        <w:rPr>
          <w:rFonts w:ascii="Times New Roman" w:eastAsia="Times New Roman" w:hAnsi="Times New Roman" w:cs="Times New Roman"/>
          <w:color w:val="333333"/>
          <w:sz w:val="24"/>
          <w:szCs w:val="24"/>
          <w:lang w:eastAsia="uk-UA"/>
        </w:rPr>
        <w:t>Прийом до закладів вищої духовної освіти для підготовки в аспірантурі здійснюється з урахуванням положень їх статутних документів, зареєстрованих в установленому законодавством порядку.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71"/>
      <w:bookmarkEnd w:id="56"/>
      <w:r w:rsidRPr="0077226F">
        <w:rPr>
          <w:rFonts w:ascii="Times New Roman" w:eastAsia="Times New Roman" w:hAnsi="Times New Roman" w:cs="Times New Roman"/>
          <w:color w:val="333333"/>
          <w:sz w:val="24"/>
          <w:szCs w:val="24"/>
          <w:lang w:eastAsia="uk-UA"/>
        </w:rPr>
        <w:t>17. Прийом на навчання для здобуття ступеня доктора філософії здійснюється за результатами вступних випробувань, які складаються з:</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72"/>
      <w:bookmarkEnd w:id="57"/>
      <w:r w:rsidRPr="0077226F">
        <w:rPr>
          <w:rFonts w:ascii="Times New Roman" w:eastAsia="Times New Roman" w:hAnsi="Times New Roman" w:cs="Times New Roman"/>
          <w:color w:val="333333"/>
          <w:sz w:val="24"/>
          <w:szCs w:val="24"/>
          <w:lang w:eastAsia="uk-UA"/>
        </w:rPr>
        <w:t>вступного іспиту із спеціальності або спеціальностей для міждисциплінарної програми (в обсязі програми рівня вищої освіти магістра з відповідної спеціальності);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73"/>
      <w:bookmarkEnd w:id="58"/>
      <w:r w:rsidRPr="0077226F">
        <w:rPr>
          <w:rFonts w:ascii="Times New Roman" w:eastAsia="Times New Roman" w:hAnsi="Times New Roman" w:cs="Times New Roman"/>
          <w:color w:val="333333"/>
          <w:sz w:val="24"/>
          <w:szCs w:val="24"/>
          <w:lang w:eastAsia="uk-UA"/>
        </w:rPr>
        <w:t xml:space="preserve">вступного іспиту з іноземної мови (англійської, німецької або французької) в обсязі, який відповідає рівню В2 Загальноєвропейських рекомендацій з </w:t>
      </w:r>
      <w:proofErr w:type="spellStart"/>
      <w:r w:rsidRPr="0077226F">
        <w:rPr>
          <w:rFonts w:ascii="Times New Roman" w:eastAsia="Times New Roman" w:hAnsi="Times New Roman" w:cs="Times New Roman"/>
          <w:color w:val="333333"/>
          <w:sz w:val="24"/>
          <w:szCs w:val="24"/>
          <w:lang w:eastAsia="uk-UA"/>
        </w:rPr>
        <w:t>мовної</w:t>
      </w:r>
      <w:proofErr w:type="spellEnd"/>
      <w:r w:rsidRPr="0077226F">
        <w:rPr>
          <w:rFonts w:ascii="Times New Roman" w:eastAsia="Times New Roman" w:hAnsi="Times New Roman" w:cs="Times New Roman"/>
          <w:color w:val="333333"/>
          <w:sz w:val="24"/>
          <w:szCs w:val="24"/>
          <w:lang w:eastAsia="uk-UA"/>
        </w:rPr>
        <w:t xml:space="preserve"> освіти. Вступник, який підтвердив свій рівень знання, зокрема англійської мови, дійсним сертифікатом тестів TOEFL або </w:t>
      </w:r>
      <w:proofErr w:type="spellStart"/>
      <w:r w:rsidRPr="0077226F">
        <w:rPr>
          <w:rFonts w:ascii="Times New Roman" w:eastAsia="Times New Roman" w:hAnsi="Times New Roman" w:cs="Times New Roman"/>
          <w:color w:val="333333"/>
          <w:sz w:val="24"/>
          <w:szCs w:val="24"/>
          <w:lang w:eastAsia="uk-UA"/>
        </w:rPr>
        <w:t>International</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English</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Language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Testing</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System</w:t>
      </w:r>
      <w:proofErr w:type="spellEnd"/>
      <w:r w:rsidRPr="0077226F">
        <w:rPr>
          <w:rFonts w:ascii="Times New Roman" w:eastAsia="Times New Roman" w:hAnsi="Times New Roman" w:cs="Times New Roman"/>
          <w:color w:val="333333"/>
          <w:sz w:val="24"/>
          <w:szCs w:val="24"/>
          <w:lang w:eastAsia="uk-UA"/>
        </w:rPr>
        <w:t xml:space="preserve">, або сертифікатом </w:t>
      </w:r>
      <w:proofErr w:type="spellStart"/>
      <w:r w:rsidRPr="0077226F">
        <w:rPr>
          <w:rFonts w:ascii="Times New Roman" w:eastAsia="Times New Roman" w:hAnsi="Times New Roman" w:cs="Times New Roman"/>
          <w:color w:val="333333"/>
          <w:sz w:val="24"/>
          <w:szCs w:val="24"/>
          <w:lang w:eastAsia="uk-UA"/>
        </w:rPr>
        <w:t>Сambridge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English</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Language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Assessment</w:t>
      </w:r>
      <w:proofErr w:type="spellEnd"/>
      <w:r w:rsidRPr="0077226F">
        <w:rPr>
          <w:rFonts w:ascii="Times New Roman" w:eastAsia="Times New Roman" w:hAnsi="Times New Roman" w:cs="Times New Roman"/>
          <w:color w:val="333333"/>
          <w:sz w:val="24"/>
          <w:szCs w:val="24"/>
          <w:lang w:eastAsia="uk-UA"/>
        </w:rPr>
        <w:t>, звільняється від складення вступного іспиту з іноземної мови. Під час визначення результатів конкурсу зазначені сертифікати прирівнюються до результатів вступного випробування з іноземної мови з найвищим балом;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74"/>
      <w:bookmarkEnd w:id="59"/>
      <w:r w:rsidRPr="0077226F">
        <w:rPr>
          <w:rFonts w:ascii="Times New Roman" w:eastAsia="Times New Roman" w:hAnsi="Times New Roman" w:cs="Times New Roman"/>
          <w:color w:val="333333"/>
          <w:sz w:val="24"/>
          <w:szCs w:val="24"/>
          <w:lang w:eastAsia="uk-UA"/>
        </w:rPr>
        <w:t>інших форм вступних випробувань (іспити, співбесіди, презентації дослідницьких пропозицій чи досягнень).</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75"/>
      <w:bookmarkEnd w:id="60"/>
      <w:r w:rsidRPr="0077226F">
        <w:rPr>
          <w:rFonts w:ascii="Times New Roman" w:eastAsia="Times New Roman" w:hAnsi="Times New Roman" w:cs="Times New Roman"/>
          <w:color w:val="333333"/>
          <w:sz w:val="24"/>
          <w:szCs w:val="24"/>
          <w:lang w:eastAsia="uk-UA"/>
        </w:rPr>
        <w:t>Вступні випробування для осіб з особливими освітніми потребами проводяться з урахуванням особливих освітніх потреб, зазначених у заяві вступника, та рекомендацій медико-соціальної експертизи.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76"/>
      <w:bookmarkEnd w:id="61"/>
      <w:r w:rsidRPr="0077226F">
        <w:rPr>
          <w:rFonts w:ascii="Times New Roman" w:eastAsia="Times New Roman" w:hAnsi="Times New Roman" w:cs="Times New Roman"/>
          <w:color w:val="333333"/>
          <w:sz w:val="24"/>
          <w:szCs w:val="24"/>
          <w:lang w:eastAsia="uk-UA"/>
        </w:rPr>
        <w:lastRenderedPageBreak/>
        <w:t xml:space="preserve">Вага </w:t>
      </w:r>
      <w:proofErr w:type="spellStart"/>
      <w:r w:rsidRPr="0077226F">
        <w:rPr>
          <w:rFonts w:ascii="Times New Roman" w:eastAsia="Times New Roman" w:hAnsi="Times New Roman" w:cs="Times New Roman"/>
          <w:color w:val="333333"/>
          <w:sz w:val="24"/>
          <w:szCs w:val="24"/>
          <w:lang w:eastAsia="uk-UA"/>
        </w:rPr>
        <w:t>бала</w:t>
      </w:r>
      <w:proofErr w:type="spellEnd"/>
      <w:r w:rsidRPr="0077226F">
        <w:rPr>
          <w:rFonts w:ascii="Times New Roman" w:eastAsia="Times New Roman" w:hAnsi="Times New Roman" w:cs="Times New Roman"/>
          <w:color w:val="333333"/>
          <w:sz w:val="24"/>
          <w:szCs w:val="24"/>
          <w:lang w:eastAsia="uk-UA"/>
        </w:rPr>
        <w:t xml:space="preserve"> з кожного вступного випробування під час підрахування результатів конкурсу визначається в правилах прийому до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77"/>
      <w:bookmarkEnd w:id="62"/>
      <w:r w:rsidRPr="0077226F">
        <w:rPr>
          <w:rFonts w:ascii="Times New Roman" w:eastAsia="Times New Roman" w:hAnsi="Times New Roman" w:cs="Times New Roman"/>
          <w:color w:val="333333"/>
          <w:sz w:val="24"/>
          <w:szCs w:val="24"/>
          <w:lang w:eastAsia="uk-UA"/>
        </w:rPr>
        <w:t>Відповідно до правил прийому до закладу особам, які вступають до закладу для підготовки в аспірантурі (ад’юнктурі) із спеціальності, віднесеної до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78"/>
      <w:bookmarkEnd w:id="63"/>
      <w:r w:rsidRPr="0077226F">
        <w:rPr>
          <w:rFonts w:ascii="Times New Roman" w:eastAsia="Times New Roman" w:hAnsi="Times New Roman" w:cs="Times New Roman"/>
          <w:color w:val="333333"/>
          <w:sz w:val="24"/>
          <w:szCs w:val="24"/>
          <w:lang w:eastAsia="uk-UA"/>
        </w:rPr>
        <w:t>Результати вступних випробувань до закладу для підготовки в аспірантурі (ад’юнктурі) дійсні для вступу до відповідного закладу протягом одного календарного року.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79"/>
      <w:bookmarkEnd w:id="64"/>
      <w:r w:rsidRPr="0077226F">
        <w:rPr>
          <w:rFonts w:ascii="Times New Roman" w:eastAsia="Times New Roman" w:hAnsi="Times New Roman" w:cs="Times New Roman"/>
          <w:color w:val="333333"/>
          <w:sz w:val="24"/>
          <w:szCs w:val="24"/>
          <w:lang w:eastAsia="uk-UA"/>
        </w:rPr>
        <w:t>18. Вступні випробування до закладу для підготовки в аспірантурі (ад’юнктурі) проводяться предметними комісіями, склад яких формується та затверджується у порядку, визначеному закладом.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80"/>
      <w:bookmarkEnd w:id="65"/>
      <w:r w:rsidRPr="0077226F">
        <w:rPr>
          <w:rFonts w:ascii="Times New Roman" w:eastAsia="Times New Roman" w:hAnsi="Times New Roman" w:cs="Times New Roman"/>
          <w:color w:val="333333"/>
          <w:sz w:val="24"/>
          <w:szCs w:val="24"/>
          <w:lang w:eastAsia="uk-UA"/>
        </w:rPr>
        <w:t>За результатами проведення вступних випробувань до закладу для підготовки в аспірантурі (ад’юнктурі) приймальна комісія приймає рішення щодо кожного вступника за процедурою, визначеною правилами прийому.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81"/>
      <w:bookmarkEnd w:id="66"/>
      <w:r w:rsidRPr="0077226F">
        <w:rPr>
          <w:rFonts w:ascii="Times New Roman" w:eastAsia="Times New Roman" w:hAnsi="Times New Roman" w:cs="Times New Roman"/>
          <w:color w:val="333333"/>
          <w:sz w:val="24"/>
          <w:szCs w:val="24"/>
          <w:lang w:eastAsia="uk-UA"/>
        </w:rPr>
        <w:t>Наказ керівника закладу про зарахування до закладу для підготовки в аспірантурі (ад’юнктурі), прийнятий на підставі рішення приймальної комісії, оприлюднюється в установленому порядку. Відповідна інформація вноситься до Єдиної державної електронної бази з питань освіти.</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7" w:name="n82"/>
      <w:bookmarkEnd w:id="67"/>
      <w:r w:rsidRPr="0077226F">
        <w:rPr>
          <w:rFonts w:ascii="Times New Roman" w:eastAsia="Times New Roman" w:hAnsi="Times New Roman" w:cs="Times New Roman"/>
          <w:b/>
          <w:bCs/>
          <w:color w:val="333333"/>
          <w:sz w:val="28"/>
          <w:szCs w:val="28"/>
          <w:lang w:eastAsia="uk-UA"/>
        </w:rPr>
        <w:t>Підготовка здобувачів вищої освіти ступеня доктора філософії в аспірантурі (ад’юнктурі)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83"/>
      <w:bookmarkEnd w:id="68"/>
      <w:r w:rsidRPr="0077226F">
        <w:rPr>
          <w:rFonts w:ascii="Times New Roman" w:eastAsia="Times New Roman" w:hAnsi="Times New Roman" w:cs="Times New Roman"/>
          <w:color w:val="333333"/>
          <w:sz w:val="24"/>
          <w:szCs w:val="24"/>
          <w:lang w:eastAsia="uk-UA"/>
        </w:rPr>
        <w:t>19. Аспіранту (ад’юнкту) протягом місяця з дати наказу керівника закладу про зарахування призначається науковий керівник з числа наукових або науково-педагогічних працівників закладу, які мають науковий ступінь та відповідну наукову кваліфікацію.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84"/>
      <w:bookmarkEnd w:id="69"/>
      <w:r w:rsidRPr="0077226F">
        <w:rPr>
          <w:rFonts w:ascii="Times New Roman" w:eastAsia="Times New Roman" w:hAnsi="Times New Roman" w:cs="Times New Roman"/>
          <w:color w:val="333333"/>
          <w:sz w:val="24"/>
          <w:szCs w:val="24"/>
          <w:lang w:eastAsia="uk-UA"/>
        </w:rPr>
        <w:t>Науковий керівник здійснює наукове керівництво за науковою роботою аспіранта (ад’юнкта) над дисертацією, проведенням його власного наукового дослідження, надає консультації щодо змісту і методології наукових досліджень аспіранта (ад’юнкта), контролює виконання індивідуального плану наукової роботи і відповідає перед вченою радою закладу за належне та своєчасне виконання обов’язків наукового керівника.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85"/>
      <w:bookmarkEnd w:id="70"/>
      <w:r w:rsidRPr="0077226F">
        <w:rPr>
          <w:rFonts w:ascii="Times New Roman" w:eastAsia="Times New Roman" w:hAnsi="Times New Roman" w:cs="Times New Roman"/>
          <w:color w:val="333333"/>
          <w:sz w:val="24"/>
          <w:szCs w:val="24"/>
          <w:lang w:eastAsia="uk-UA"/>
        </w:rPr>
        <w:t>На здійснення наукового керівництва роботою над дисертацією одного аспіранта (ад’юнкта, здобувача ступеня доктора філософії) науковому керівникові щороку відводиться навантаження у межах норм часу наукової роботи, встановлених закладом для науково-педагогічних працівників (у межах основного навантаження - для наукових працівників).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86"/>
      <w:bookmarkEnd w:id="71"/>
      <w:r w:rsidRPr="0077226F">
        <w:rPr>
          <w:rFonts w:ascii="Times New Roman" w:eastAsia="Times New Roman" w:hAnsi="Times New Roman" w:cs="Times New Roman"/>
          <w:color w:val="333333"/>
          <w:sz w:val="24"/>
          <w:szCs w:val="24"/>
          <w:lang w:eastAsia="uk-UA"/>
        </w:rPr>
        <w:t>Рішенням вченої ради аспіранту (ад’юнкту) може бути призначено два наукових керівники з відповідним розподілом навантаження та обов’язків між ними або змінено наукового керівника.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87"/>
      <w:bookmarkEnd w:id="72"/>
      <w:r w:rsidRPr="0077226F">
        <w:rPr>
          <w:rFonts w:ascii="Times New Roman" w:eastAsia="Times New Roman" w:hAnsi="Times New Roman" w:cs="Times New Roman"/>
          <w:color w:val="333333"/>
          <w:sz w:val="24"/>
          <w:szCs w:val="24"/>
          <w:lang w:eastAsia="uk-UA"/>
        </w:rPr>
        <w:t>20. З метою забезпечення ефективної підготовки здобувача заклад змінює наукового керівника, зокрема у разі: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88"/>
      <w:bookmarkEnd w:id="73"/>
      <w:r w:rsidRPr="0077226F">
        <w:rPr>
          <w:rFonts w:ascii="Times New Roman" w:eastAsia="Times New Roman" w:hAnsi="Times New Roman" w:cs="Times New Roman"/>
          <w:color w:val="333333"/>
          <w:sz w:val="24"/>
          <w:szCs w:val="24"/>
          <w:lang w:eastAsia="uk-UA"/>
        </w:rPr>
        <w:t>припинення ним трудової діяльності на наукових або науково-педагогічних посадах;</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89"/>
      <w:bookmarkEnd w:id="74"/>
      <w:r w:rsidRPr="0077226F">
        <w:rPr>
          <w:rFonts w:ascii="Times New Roman" w:eastAsia="Times New Roman" w:hAnsi="Times New Roman" w:cs="Times New Roman"/>
          <w:color w:val="333333"/>
          <w:sz w:val="24"/>
          <w:szCs w:val="24"/>
          <w:lang w:eastAsia="uk-UA"/>
        </w:rPr>
        <w:t>неспроможності виконувати свої повноваження за станом здоров’я або його смерті;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90"/>
      <w:bookmarkEnd w:id="75"/>
      <w:r w:rsidRPr="0077226F">
        <w:rPr>
          <w:rFonts w:ascii="Times New Roman" w:eastAsia="Times New Roman" w:hAnsi="Times New Roman" w:cs="Times New Roman"/>
          <w:color w:val="333333"/>
          <w:sz w:val="24"/>
          <w:szCs w:val="24"/>
          <w:lang w:eastAsia="uk-UA"/>
        </w:rPr>
        <w:t>невиконання своїх обов’язків, визначених пунктом 19 цього Порядку;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91"/>
      <w:bookmarkEnd w:id="76"/>
      <w:r w:rsidRPr="0077226F">
        <w:rPr>
          <w:rFonts w:ascii="Times New Roman" w:eastAsia="Times New Roman" w:hAnsi="Times New Roman" w:cs="Times New Roman"/>
          <w:color w:val="333333"/>
          <w:sz w:val="24"/>
          <w:szCs w:val="24"/>
          <w:lang w:eastAsia="uk-UA"/>
        </w:rPr>
        <w:t>відмови надавати висновок за результатами наукового керівництва;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92"/>
      <w:bookmarkEnd w:id="77"/>
      <w:r w:rsidRPr="0077226F">
        <w:rPr>
          <w:rFonts w:ascii="Times New Roman" w:eastAsia="Times New Roman" w:hAnsi="Times New Roman" w:cs="Times New Roman"/>
          <w:color w:val="333333"/>
          <w:sz w:val="24"/>
          <w:szCs w:val="24"/>
          <w:lang w:eastAsia="uk-UA"/>
        </w:rPr>
        <w:t>прийняття в установленому порядку рішення про позбавлення права участі в підготовці та/або атестації наукових кадрів;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93"/>
      <w:bookmarkEnd w:id="78"/>
      <w:r w:rsidRPr="0077226F">
        <w:rPr>
          <w:rFonts w:ascii="Times New Roman" w:eastAsia="Times New Roman" w:hAnsi="Times New Roman" w:cs="Times New Roman"/>
          <w:color w:val="333333"/>
          <w:sz w:val="24"/>
          <w:szCs w:val="24"/>
          <w:lang w:eastAsia="uk-UA"/>
        </w:rPr>
        <w:t>притягнення до академічної відповідальності за порушення академічної доброчесності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94"/>
      <w:bookmarkEnd w:id="79"/>
      <w:r w:rsidRPr="0077226F">
        <w:rPr>
          <w:rFonts w:ascii="Times New Roman" w:eastAsia="Times New Roman" w:hAnsi="Times New Roman" w:cs="Times New Roman"/>
          <w:color w:val="333333"/>
          <w:sz w:val="24"/>
          <w:szCs w:val="24"/>
          <w:lang w:eastAsia="uk-UA"/>
        </w:rPr>
        <w:lastRenderedPageBreak/>
        <w:t>спільного бажання наукового керівника і здобувача;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95"/>
      <w:bookmarkEnd w:id="80"/>
      <w:r w:rsidRPr="0077226F">
        <w:rPr>
          <w:rFonts w:ascii="Times New Roman" w:eastAsia="Times New Roman" w:hAnsi="Times New Roman" w:cs="Times New Roman"/>
          <w:color w:val="333333"/>
          <w:sz w:val="24"/>
          <w:szCs w:val="24"/>
          <w:lang w:eastAsia="uk-UA"/>
        </w:rPr>
        <w:t>в інших випадках, передбачених законодавством.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96"/>
      <w:bookmarkEnd w:id="81"/>
      <w:r w:rsidRPr="0077226F">
        <w:rPr>
          <w:rFonts w:ascii="Times New Roman" w:eastAsia="Times New Roman" w:hAnsi="Times New Roman" w:cs="Times New Roman"/>
          <w:color w:val="333333"/>
          <w:sz w:val="24"/>
          <w:szCs w:val="24"/>
          <w:lang w:eastAsia="uk-UA"/>
        </w:rPr>
        <w:t xml:space="preserve">21.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-наукова програма, за якою здійснюється підготовка здобувачів ступеня доктора філософії, складається з освітньої та наукової складових.</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97"/>
      <w:bookmarkEnd w:id="82"/>
      <w:r w:rsidRPr="0077226F">
        <w:rPr>
          <w:rFonts w:ascii="Times New Roman" w:eastAsia="Times New Roman" w:hAnsi="Times New Roman" w:cs="Times New Roman"/>
          <w:color w:val="333333"/>
          <w:sz w:val="24"/>
          <w:szCs w:val="24"/>
          <w:lang w:eastAsia="uk-UA"/>
        </w:rPr>
        <w:t xml:space="preserve">Освітня складова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спрямована на досягнення 8 рівня Національної рамки кваліфікацій та повинна містити інформацію про перелік та обсяг освітніх компонентів у кредитах ЄКТС (30-60 кредитів ЄКТС), їх послідовність, форми організації освітнього процесу, види та обсяг навчальних занять, графік освітнього процесу, форми поточного і підсумкового контролю.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98"/>
      <w:bookmarkEnd w:id="83"/>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-наукова програма є основою для формування аспірантом (ад’юнктом)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закладу протягом двох місяців з дня зарахування особи до закладу для підготовки в аспірантурі (ад’юнктурі).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99"/>
      <w:bookmarkEnd w:id="84"/>
      <w:r w:rsidRPr="0077226F">
        <w:rPr>
          <w:rFonts w:ascii="Times New Roman" w:eastAsia="Times New Roman" w:hAnsi="Times New Roman" w:cs="Times New Roman"/>
          <w:color w:val="333333"/>
          <w:sz w:val="24"/>
          <w:szCs w:val="24"/>
          <w:lang w:eastAsia="uk-UA"/>
        </w:rPr>
        <w:t>Індивідуальний навчальний план повинен містити перелік дисциплін за вибором аспіранта (ад’юнкта) в обсязі, що становить не менш як 25 відсотків кількості кредитів освітньої компоненти ЄКТС. Аспірант (ад’юнкт) може змінювати свій індивідуальний навчальний план за погодженням із своїм науковим керівником у порядку, який затверджується вченою радою.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100"/>
      <w:bookmarkEnd w:id="85"/>
      <w:r w:rsidRPr="0077226F">
        <w:rPr>
          <w:rFonts w:ascii="Times New Roman" w:eastAsia="Times New Roman" w:hAnsi="Times New Roman" w:cs="Times New Roman"/>
          <w:color w:val="333333"/>
          <w:sz w:val="24"/>
          <w:szCs w:val="24"/>
          <w:lang w:eastAsia="uk-UA"/>
        </w:rPr>
        <w:t>Вивчення аспірантами (ад’юнктами) освітніх компонентів може здійснюватися на базі закладу, до якого зарахований аспірант (ад’юнкт), а також в рамках реалізації права на академічну мобільність - на базі інших закладів.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101"/>
      <w:bookmarkEnd w:id="86"/>
      <w:r w:rsidRPr="0077226F">
        <w:rPr>
          <w:rFonts w:ascii="Times New Roman" w:eastAsia="Times New Roman" w:hAnsi="Times New Roman" w:cs="Times New Roman"/>
          <w:color w:val="333333"/>
          <w:sz w:val="24"/>
          <w:szCs w:val="24"/>
          <w:lang w:eastAsia="uk-UA"/>
        </w:rPr>
        <w:t>Невиконання індивідуального навчального плану,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закладом рішення про відрахування аспіранта (ад’юнкта).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102"/>
      <w:bookmarkEnd w:id="87"/>
      <w:r w:rsidRPr="0077226F">
        <w:rPr>
          <w:rFonts w:ascii="Times New Roman" w:eastAsia="Times New Roman" w:hAnsi="Times New Roman" w:cs="Times New Roman"/>
          <w:color w:val="333333"/>
          <w:sz w:val="24"/>
          <w:szCs w:val="24"/>
          <w:lang w:eastAsia="uk-UA"/>
        </w:rPr>
        <w:t xml:space="preserve">Наукова складова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є її невід’ємною частиною, що реалізується у вигляді індивідуального плану наукової роботи аспіранта (ад’юнкта) та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відповідно до вимог згідно із законодавством.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103"/>
      <w:bookmarkEnd w:id="88"/>
      <w:r w:rsidRPr="0077226F">
        <w:rPr>
          <w:rFonts w:ascii="Times New Roman" w:eastAsia="Times New Roman" w:hAnsi="Times New Roman" w:cs="Times New Roman"/>
          <w:color w:val="333333"/>
          <w:sz w:val="24"/>
          <w:szCs w:val="24"/>
          <w:lang w:eastAsia="uk-UA"/>
        </w:rPr>
        <w:t>Аспіранти (ад’юнкти) проводять наукові дослідження згідно з індивідуальним планом наукової роботи.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104"/>
      <w:bookmarkEnd w:id="89"/>
      <w:r w:rsidRPr="0077226F">
        <w:rPr>
          <w:rFonts w:ascii="Times New Roman" w:eastAsia="Times New Roman" w:hAnsi="Times New Roman" w:cs="Times New Roman"/>
          <w:color w:val="333333"/>
          <w:sz w:val="24"/>
          <w:szCs w:val="24"/>
          <w:lang w:eastAsia="uk-UA"/>
        </w:rPr>
        <w:t>Індивідуальний план наукової роботи та тема дисертації погоджуються здобувачем з його науковим керівником (керівниками) і після обговорення кафедрою, відділом, лабораторією затверджуються вченою радою закладу або вченою радою відповідного структурного підрозділу закладу протягом двох місяців з дня зарахування здобувача до закладу для підготовки в аспірантурі (ад’юнктурі). У разі потреби тема дисертації може бути уточнена та затверджена у новій редакції після обговорення кафедрою, відділом, лабораторією.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105"/>
      <w:bookmarkEnd w:id="90"/>
      <w:r w:rsidRPr="0077226F">
        <w:rPr>
          <w:rFonts w:ascii="Times New Roman" w:eastAsia="Times New Roman" w:hAnsi="Times New Roman" w:cs="Times New Roman"/>
          <w:color w:val="333333"/>
          <w:sz w:val="24"/>
          <w:szCs w:val="24"/>
          <w:lang w:eastAsia="uk-UA"/>
        </w:rPr>
        <w:t xml:space="preserve">Протягом строку навчання в аспірантурі (ад’юнктурі) аспірант (ад’юнкт) повинен виконати освітню і наукову складові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зокрема здобути теоретичні знання, уміння, навички та інші компетентності, достатні для продукування нових ідей, розв’язання комплексних проблем у галузі професійної та/або дослідницько-інноваційної діяльності, оволодіти методологією наукової та педагогічної діяльності, а також провести власне наукове дослідження, результати якого мають наукову новизну, теоретичне та/або практичне значення, опублікувати наукові публікації за темою дисертації, підготувати дисертацію та пройти процедуру атестації разовою спеціалізованою вченою радою на підставі публічного захисту наукових досягнень у формі дисертації.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106"/>
      <w:bookmarkEnd w:id="91"/>
      <w:r w:rsidRPr="0077226F">
        <w:rPr>
          <w:rFonts w:ascii="Times New Roman" w:eastAsia="Times New Roman" w:hAnsi="Times New Roman" w:cs="Times New Roman"/>
          <w:color w:val="333333"/>
          <w:sz w:val="24"/>
          <w:szCs w:val="24"/>
          <w:lang w:eastAsia="uk-UA"/>
        </w:rPr>
        <w:lastRenderedPageBreak/>
        <w:t xml:space="preserve">22. Заклад в установленому ним порядку може прийняти рішення про визнання набутих аспірантом (ад’юнктом) в іншому закладі </w:t>
      </w:r>
      <w:proofErr w:type="spellStart"/>
      <w:r w:rsidRPr="0077226F">
        <w:rPr>
          <w:rFonts w:ascii="Times New Roman" w:eastAsia="Times New Roman" w:hAnsi="Times New Roman" w:cs="Times New Roman"/>
          <w:color w:val="333333"/>
          <w:sz w:val="24"/>
          <w:szCs w:val="24"/>
          <w:lang w:eastAsia="uk-UA"/>
        </w:rPr>
        <w:t>компетентностей</w:t>
      </w:r>
      <w:proofErr w:type="spellEnd"/>
      <w:r w:rsidRPr="0077226F">
        <w:rPr>
          <w:rFonts w:ascii="Times New Roman" w:eastAsia="Times New Roman" w:hAnsi="Times New Roman" w:cs="Times New Roman"/>
          <w:color w:val="333333"/>
          <w:sz w:val="24"/>
          <w:szCs w:val="24"/>
          <w:lang w:eastAsia="uk-UA"/>
        </w:rPr>
        <w:t xml:space="preserve">, здобутих результатів навчання, кредитів ЄКТС, передбачених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та визначити академічну різницю (у разі потреби).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107"/>
      <w:bookmarkEnd w:id="92"/>
      <w:r w:rsidRPr="0077226F">
        <w:rPr>
          <w:rFonts w:ascii="Times New Roman" w:eastAsia="Times New Roman" w:hAnsi="Times New Roman" w:cs="Times New Roman"/>
          <w:color w:val="333333"/>
          <w:sz w:val="24"/>
          <w:szCs w:val="24"/>
          <w:lang w:eastAsia="uk-UA"/>
        </w:rPr>
        <w:t xml:space="preserve">23. Аспіранти (ад’юнкти) можуть бути переведені до іншого закладу, у тому числі якщо заклад не має акредитованої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із спеціальності здобувача, або в межах одного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108"/>
      <w:bookmarkEnd w:id="93"/>
      <w:r w:rsidRPr="0077226F">
        <w:rPr>
          <w:rFonts w:ascii="Times New Roman" w:eastAsia="Times New Roman" w:hAnsi="Times New Roman" w:cs="Times New Roman"/>
          <w:color w:val="333333"/>
          <w:sz w:val="24"/>
          <w:szCs w:val="24"/>
          <w:lang w:eastAsia="uk-UA"/>
        </w:rPr>
        <w:t>1) на навчання за державним або регіональним замовленням, якщо вони навчаються у закладі за рахунок коштів фізичних (юридичних) осіб;</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109"/>
      <w:bookmarkEnd w:id="94"/>
      <w:r w:rsidRPr="0077226F">
        <w:rPr>
          <w:rFonts w:ascii="Times New Roman" w:eastAsia="Times New Roman" w:hAnsi="Times New Roman" w:cs="Times New Roman"/>
          <w:color w:val="333333"/>
          <w:sz w:val="24"/>
          <w:szCs w:val="24"/>
          <w:lang w:eastAsia="uk-UA"/>
        </w:rPr>
        <w:t>2) на навчання за контрактом за рахунок коштів фізичних (юридичних) осіб, якщо вони навчаються у закладі за державним або регіональним замовленням;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110"/>
      <w:bookmarkEnd w:id="95"/>
      <w:r w:rsidRPr="0077226F">
        <w:rPr>
          <w:rFonts w:ascii="Times New Roman" w:eastAsia="Times New Roman" w:hAnsi="Times New Roman" w:cs="Times New Roman"/>
          <w:color w:val="333333"/>
          <w:sz w:val="24"/>
          <w:szCs w:val="24"/>
          <w:lang w:eastAsia="uk-UA"/>
        </w:rPr>
        <w:t xml:space="preserve">3) на підготовку за акредитованою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з іншої спеціальності, що є реалізацією їх права обирати види, напрями і засоби наукової і науково-технічної діяльності відповідно до своїх інтересів, творчих можливостей та загальнолюдських цінностей.</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11"/>
      <w:bookmarkEnd w:id="96"/>
      <w:r w:rsidRPr="0077226F">
        <w:rPr>
          <w:rFonts w:ascii="Times New Roman" w:eastAsia="Times New Roman" w:hAnsi="Times New Roman" w:cs="Times New Roman"/>
          <w:color w:val="333333"/>
          <w:sz w:val="24"/>
          <w:szCs w:val="24"/>
          <w:lang w:eastAsia="uk-UA"/>
        </w:rPr>
        <w:t>Аспіранти (ад’юнкти), підготовка яких здійснювалася за рахунок коштів державного бюджету, у разі переведення до іншого закладу користуються пріоритетним правом на місця державного (регіонального) замовлення за умови наявності вакантних місць.</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112"/>
      <w:bookmarkEnd w:id="97"/>
      <w:r w:rsidRPr="0077226F">
        <w:rPr>
          <w:rFonts w:ascii="Times New Roman" w:eastAsia="Times New Roman" w:hAnsi="Times New Roman" w:cs="Times New Roman"/>
          <w:color w:val="333333"/>
          <w:sz w:val="24"/>
          <w:szCs w:val="24"/>
          <w:lang w:eastAsia="uk-UA"/>
        </w:rPr>
        <w:t>У разі відсутності таких місць аспіранти (ад’юнкти) за їх згодою можуть бути переведені на навчання за рахунок коштів фізичних (юридичних) осіб.</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113"/>
      <w:bookmarkEnd w:id="98"/>
      <w:r w:rsidRPr="0077226F">
        <w:rPr>
          <w:rFonts w:ascii="Times New Roman" w:eastAsia="Times New Roman" w:hAnsi="Times New Roman" w:cs="Times New Roman"/>
          <w:color w:val="333333"/>
          <w:sz w:val="24"/>
          <w:szCs w:val="24"/>
          <w:lang w:eastAsia="uk-UA"/>
        </w:rPr>
        <w:t>Переведення аспірантів (ад’юнктів) здійснюється в межах ліцензованого обсягу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14"/>
      <w:bookmarkEnd w:id="99"/>
      <w:r w:rsidRPr="0077226F">
        <w:rPr>
          <w:rFonts w:ascii="Times New Roman" w:eastAsia="Times New Roman" w:hAnsi="Times New Roman" w:cs="Times New Roman"/>
          <w:color w:val="333333"/>
          <w:sz w:val="24"/>
          <w:szCs w:val="24"/>
          <w:lang w:eastAsia="uk-UA"/>
        </w:rPr>
        <w:t>На першому році навчання переведення аспірантів (ад’юнктів) забороняється.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15"/>
      <w:bookmarkEnd w:id="100"/>
      <w:r w:rsidRPr="0077226F">
        <w:rPr>
          <w:rFonts w:ascii="Times New Roman" w:eastAsia="Times New Roman" w:hAnsi="Times New Roman" w:cs="Times New Roman"/>
          <w:color w:val="333333"/>
          <w:sz w:val="24"/>
          <w:szCs w:val="24"/>
          <w:lang w:eastAsia="uk-UA"/>
        </w:rPr>
        <w:t xml:space="preserve">24. Якщо заклад не отримав сертифіката про акредитацію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-наукової програми або у закладі закінчився строк дії сертифіката про акредитацію такої програми, переведення здобувачів до іншого закладу, в якому відповідна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-наукова програма акредитована, здійснюється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16"/>
      <w:bookmarkEnd w:id="101"/>
      <w:r w:rsidRPr="0077226F">
        <w:rPr>
          <w:rFonts w:ascii="Times New Roman" w:eastAsia="Times New Roman" w:hAnsi="Times New Roman" w:cs="Times New Roman"/>
          <w:color w:val="333333"/>
          <w:sz w:val="24"/>
          <w:szCs w:val="24"/>
          <w:lang w:eastAsia="uk-UA"/>
        </w:rPr>
        <w:t>25. Стан підготовки дисертації здобувача до захисту визначається науковим керівником (або консенсусним рішенням двох керівників).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17"/>
      <w:bookmarkEnd w:id="102"/>
      <w:r w:rsidRPr="0077226F">
        <w:rPr>
          <w:rFonts w:ascii="Times New Roman" w:eastAsia="Times New Roman" w:hAnsi="Times New Roman" w:cs="Times New Roman"/>
          <w:color w:val="333333"/>
          <w:sz w:val="24"/>
          <w:szCs w:val="24"/>
          <w:lang w:eastAsia="uk-UA"/>
        </w:rPr>
        <w:t xml:space="preserve">Не пізніше ніж протягом дев’яти місяців до завершення нормативного строку навчання за акредитованою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здобувач:</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18"/>
      <w:bookmarkEnd w:id="103"/>
      <w:r w:rsidRPr="0077226F">
        <w:rPr>
          <w:rFonts w:ascii="Times New Roman" w:eastAsia="Times New Roman" w:hAnsi="Times New Roman" w:cs="Times New Roman"/>
          <w:color w:val="333333"/>
          <w:sz w:val="24"/>
          <w:szCs w:val="24"/>
          <w:lang w:eastAsia="uk-UA"/>
        </w:rPr>
        <w:t xml:space="preserve">1) отримує довідку про виконання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і висновок наукового керівника (керівників) з оцінкою роботи здобувача у процесі підготовки дисертації та виконання індивідуального плану наукової роботи та індивідуального навчального плану;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19"/>
      <w:bookmarkEnd w:id="104"/>
      <w:r w:rsidRPr="0077226F">
        <w:rPr>
          <w:rFonts w:ascii="Times New Roman" w:eastAsia="Times New Roman" w:hAnsi="Times New Roman" w:cs="Times New Roman"/>
          <w:color w:val="333333"/>
          <w:sz w:val="24"/>
          <w:szCs w:val="24"/>
          <w:lang w:eastAsia="uk-UA"/>
        </w:rPr>
        <w:t xml:space="preserve">2) звертається до структурного підрозділу закладу, що виконує відповідну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-наукову програму та здійснює підготовку здобувача, з письмовою заявою про отримання висновку про наукову новизну, теоретичне та практичне значення результатів дисертації. До заяви додаються дисертація в друкованому вигляді та електронній формі, наукові публікації (або їх копії), в яких висвітлено наукові результати дисертації, довідка про виконання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та висновок наукового керівника (керівників).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20"/>
      <w:bookmarkEnd w:id="105"/>
      <w:r w:rsidRPr="0077226F">
        <w:rPr>
          <w:rFonts w:ascii="Times New Roman" w:eastAsia="Times New Roman" w:hAnsi="Times New Roman" w:cs="Times New Roman"/>
          <w:color w:val="333333"/>
          <w:sz w:val="24"/>
          <w:szCs w:val="24"/>
          <w:lang w:eastAsia="uk-UA"/>
        </w:rPr>
        <w:t xml:space="preserve">26. З метою надання висновку про наукову новизну, теоретичне та практичне значення результатів дисертації не пізніше ніж через місяць з дня надходження заяви проводиться публічна презентація здобувачем наукових результатів дисертації та її обговорення на засіданні базового структурного підрозділу закладу, що виконує відповідну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-наукову програму та здійснює підготовку здобувача. Результати обговорення та проведення презентації відображаються у висновку про наукову новизну, теоретичне та практичне значення результатів дисертації, який підписується головуючим на засіданні структурного підрозділу закладу. Висновок про наукову новизну, теоретичне та практичне значення </w:t>
      </w:r>
      <w:r w:rsidRPr="0077226F">
        <w:rPr>
          <w:rFonts w:ascii="Times New Roman" w:eastAsia="Times New Roman" w:hAnsi="Times New Roman" w:cs="Times New Roman"/>
          <w:color w:val="333333"/>
          <w:sz w:val="24"/>
          <w:szCs w:val="24"/>
          <w:lang w:eastAsia="uk-UA"/>
        </w:rPr>
        <w:lastRenderedPageBreak/>
        <w:t>результатів дисертації надається здобувачеві не пізніше ніж протягом двох тижнів з дня проведення презентації.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21"/>
      <w:bookmarkEnd w:id="106"/>
      <w:r w:rsidRPr="0077226F">
        <w:rPr>
          <w:rFonts w:ascii="Times New Roman" w:eastAsia="Times New Roman" w:hAnsi="Times New Roman" w:cs="Times New Roman"/>
          <w:color w:val="333333"/>
          <w:sz w:val="24"/>
          <w:szCs w:val="24"/>
          <w:lang w:eastAsia="uk-UA"/>
        </w:rPr>
        <w:t xml:space="preserve">У разі отримання негативного висновку про наукову новизну, теоретичне та практичне значення результатів дисертації здобувач може повторно звернутися до структурного підрозділу закладу не пізніше ніж протягом шести місяців до завершення нормативного строку навчання за акредитованою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 xml:space="preserve">-науковою програмою з письмовою заявою про отримання такого висновку після доопрацювання дисертації або на поновлення в закладі для завершення виконання відповідної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у разі відрахування.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22"/>
      <w:bookmarkEnd w:id="107"/>
      <w:r w:rsidRPr="0077226F">
        <w:rPr>
          <w:rFonts w:ascii="Times New Roman" w:eastAsia="Times New Roman" w:hAnsi="Times New Roman" w:cs="Times New Roman"/>
          <w:color w:val="333333"/>
          <w:sz w:val="24"/>
          <w:szCs w:val="24"/>
          <w:lang w:eastAsia="uk-UA"/>
        </w:rPr>
        <w:t xml:space="preserve">27. За наявності позитивного висновку про наукову новизну, теоретичне та практичне значення результатів дисертації здобувач звертається до вченої ради закладу, в якому він виконав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-наукову програму, з письмовою заявою про утворення разової спеціалізованої вченої ради не пізніше ніж протягом двох тижнів з дня отримання зазначеного висновку.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23"/>
      <w:bookmarkEnd w:id="108"/>
      <w:r w:rsidRPr="0077226F">
        <w:rPr>
          <w:rFonts w:ascii="Times New Roman" w:eastAsia="Times New Roman" w:hAnsi="Times New Roman" w:cs="Times New Roman"/>
          <w:color w:val="333333"/>
          <w:sz w:val="24"/>
          <w:szCs w:val="24"/>
          <w:lang w:eastAsia="uk-UA"/>
        </w:rPr>
        <w:t>Утворення разової спеціалізованої вченої ради закладу та присудження нею здобувачеві ступеня доктора філософії здійснюється відповідно до законодавства, що регулює присудження ступеня доктора філософії.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24"/>
      <w:bookmarkEnd w:id="109"/>
      <w:r w:rsidRPr="0077226F">
        <w:rPr>
          <w:rFonts w:ascii="Times New Roman" w:eastAsia="Times New Roman" w:hAnsi="Times New Roman" w:cs="Times New Roman"/>
          <w:color w:val="333333"/>
          <w:sz w:val="24"/>
          <w:szCs w:val="24"/>
          <w:lang w:eastAsia="uk-UA"/>
        </w:rPr>
        <w:t>28. Підготовка в аспірантурі (ад’юнктурі) завершується отриманням диплома доктора філософії після публічного захисту дисертації в разовій спеціалізованій вченій раді.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25"/>
      <w:bookmarkEnd w:id="110"/>
      <w:r w:rsidRPr="0077226F">
        <w:rPr>
          <w:rFonts w:ascii="Times New Roman" w:eastAsia="Times New Roman" w:hAnsi="Times New Roman" w:cs="Times New Roman"/>
          <w:color w:val="333333"/>
          <w:sz w:val="24"/>
          <w:szCs w:val="24"/>
          <w:lang w:eastAsia="uk-UA"/>
        </w:rPr>
        <w:t xml:space="preserve">29. Особа, яка була відрахована із закладу у зв’язку із завершенням навчання за відповідною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без захисту дисертації, може вступити до закладу повторно.</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26"/>
      <w:bookmarkEnd w:id="111"/>
      <w:r w:rsidRPr="0077226F">
        <w:rPr>
          <w:rFonts w:ascii="Times New Roman" w:eastAsia="Times New Roman" w:hAnsi="Times New Roman" w:cs="Times New Roman"/>
          <w:color w:val="333333"/>
          <w:sz w:val="24"/>
          <w:szCs w:val="24"/>
          <w:lang w:eastAsia="uk-UA"/>
        </w:rPr>
        <w:t>Особа, яка раніше проходила підготовку в аспірантурі (ад’юнктурі) за державним (регіональним) замовленням, може повторно вступити до закладу для підготовки в аспірантурі (ад’юнктурі) за державним (регіональним) замовленням лише за умови відшкодування коштів, витрачених на її підготовку,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27"/>
      <w:bookmarkEnd w:id="112"/>
      <w:r w:rsidRPr="0077226F">
        <w:rPr>
          <w:rFonts w:ascii="Times New Roman" w:eastAsia="Times New Roman" w:hAnsi="Times New Roman" w:cs="Times New Roman"/>
          <w:color w:val="333333"/>
          <w:sz w:val="24"/>
          <w:szCs w:val="24"/>
          <w:lang w:eastAsia="uk-UA"/>
        </w:rPr>
        <w:t xml:space="preserve">Здобувачі, які були відраховані із закладу до завершення навчання за відповідною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-науковою програмою, можуть бути поновлені на навчання у цьому закладі в межах ліцензованого обсягу.</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3" w:name="n128"/>
      <w:bookmarkEnd w:id="113"/>
      <w:r w:rsidRPr="0077226F">
        <w:rPr>
          <w:rFonts w:ascii="Times New Roman" w:eastAsia="Times New Roman" w:hAnsi="Times New Roman" w:cs="Times New Roman"/>
          <w:b/>
          <w:bCs/>
          <w:color w:val="333333"/>
          <w:sz w:val="28"/>
          <w:szCs w:val="28"/>
          <w:lang w:eastAsia="uk-UA"/>
        </w:rPr>
        <w:t>Підготовка здобувачів вищої освіти ступеня доктора філософії поза аспірантурою (ад’юнктурою)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29"/>
      <w:bookmarkEnd w:id="114"/>
      <w:r w:rsidRPr="0077226F">
        <w:rPr>
          <w:rFonts w:ascii="Times New Roman" w:eastAsia="Times New Roman" w:hAnsi="Times New Roman" w:cs="Times New Roman"/>
          <w:color w:val="333333"/>
          <w:sz w:val="24"/>
          <w:szCs w:val="24"/>
          <w:lang w:eastAsia="uk-UA"/>
        </w:rPr>
        <w:t xml:space="preserve">30. Особи, які </w:t>
      </w:r>
      <w:proofErr w:type="spellStart"/>
      <w:r w:rsidRPr="0077226F">
        <w:rPr>
          <w:rFonts w:ascii="Times New Roman" w:eastAsia="Times New Roman" w:hAnsi="Times New Roman" w:cs="Times New Roman"/>
          <w:color w:val="333333"/>
          <w:sz w:val="24"/>
          <w:szCs w:val="24"/>
          <w:lang w:eastAsia="uk-UA"/>
        </w:rPr>
        <w:t>професійно</w:t>
      </w:r>
      <w:proofErr w:type="spellEnd"/>
      <w:r w:rsidRPr="0077226F">
        <w:rPr>
          <w:rFonts w:ascii="Times New Roman" w:eastAsia="Times New Roman" w:hAnsi="Times New Roman" w:cs="Times New Roman"/>
          <w:color w:val="333333"/>
          <w:sz w:val="24"/>
          <w:szCs w:val="24"/>
          <w:lang w:eastAsia="uk-UA"/>
        </w:rPr>
        <w:t xml:space="preserve"> провадять наукову, науково-технічну або науково-педагогічну діяльність за основним місцем роботи, мають право здобувати вищу освіту ступеня доктора філософії у цьому закладі поза аспірантурою (ад’юнктурою). Підготовка таких осіб здійснюється за кошти відповідного закладу і триває чотири роки.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30"/>
      <w:bookmarkEnd w:id="115"/>
      <w:r w:rsidRPr="0077226F">
        <w:rPr>
          <w:rFonts w:ascii="Times New Roman" w:eastAsia="Times New Roman" w:hAnsi="Times New Roman" w:cs="Times New Roman"/>
          <w:color w:val="333333"/>
          <w:sz w:val="24"/>
          <w:szCs w:val="24"/>
          <w:lang w:eastAsia="uk-UA"/>
        </w:rPr>
        <w:t>31. Особа подає до закладу заяву про підготовку з метою здобуття ступеня вищої освіти доктора філософії поза аспірантурою (ад’юнктурою).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31"/>
      <w:bookmarkEnd w:id="116"/>
      <w:r w:rsidRPr="0077226F">
        <w:rPr>
          <w:rFonts w:ascii="Times New Roman" w:eastAsia="Times New Roman" w:hAnsi="Times New Roman" w:cs="Times New Roman"/>
          <w:color w:val="333333"/>
          <w:sz w:val="24"/>
          <w:szCs w:val="24"/>
          <w:lang w:eastAsia="uk-UA"/>
        </w:rPr>
        <w:t>Якщо диплом особи, що є еквівалентним диплому магістра, виданий іноземним закладом вищої освіти, подання зазначеної заяви можливе після визнання її диплома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32"/>
      <w:bookmarkEnd w:id="117"/>
      <w:r w:rsidRPr="0077226F">
        <w:rPr>
          <w:rFonts w:ascii="Times New Roman" w:eastAsia="Times New Roman" w:hAnsi="Times New Roman" w:cs="Times New Roman"/>
          <w:color w:val="333333"/>
          <w:sz w:val="24"/>
          <w:szCs w:val="24"/>
          <w:lang w:eastAsia="uk-UA"/>
        </w:rPr>
        <w:t>Для підготовки з метою здобуття ступеня вищої освіти доктора філософії поза аспірантурою (ад’юнктурою) за спеціальностями медичного або ветеринарного спрямування особа подає диплом магістра (спеціаліста) з відповідної спеціальності медичного або ветеринарного спрямування.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33"/>
      <w:bookmarkEnd w:id="118"/>
      <w:r w:rsidRPr="0077226F">
        <w:rPr>
          <w:rFonts w:ascii="Times New Roman" w:eastAsia="Times New Roman" w:hAnsi="Times New Roman" w:cs="Times New Roman"/>
          <w:color w:val="333333"/>
          <w:sz w:val="24"/>
          <w:szCs w:val="24"/>
          <w:lang w:eastAsia="uk-UA"/>
        </w:rPr>
        <w:t xml:space="preserve">32. Після зарахування закладом особи на підготовку з метою здобуття ступеня вищої освіти доктора філософії поза аспірантурою (ад’юнктурою) відповідним наказом керівника цього закладу призначається науковий керівник (два наукових керівники) з числа наукових або науково-педагогічних працівників закладу з науковим ступенем згідно з вимогами </w:t>
      </w:r>
      <w:r w:rsidRPr="0077226F">
        <w:rPr>
          <w:rFonts w:ascii="Times New Roman" w:eastAsia="Times New Roman" w:hAnsi="Times New Roman" w:cs="Times New Roman"/>
          <w:color w:val="333333"/>
          <w:sz w:val="24"/>
          <w:szCs w:val="24"/>
          <w:lang w:eastAsia="uk-UA"/>
        </w:rPr>
        <w:lastRenderedPageBreak/>
        <w:t>пункту 19 цього Порядку. Відповідна інформація вноситься до Єдиної державної електронної бази з питань освіти.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34"/>
      <w:bookmarkEnd w:id="119"/>
      <w:r w:rsidRPr="0077226F">
        <w:rPr>
          <w:rFonts w:ascii="Times New Roman" w:eastAsia="Times New Roman" w:hAnsi="Times New Roman" w:cs="Times New Roman"/>
          <w:color w:val="333333"/>
          <w:sz w:val="24"/>
          <w:szCs w:val="24"/>
          <w:lang w:eastAsia="uk-UA"/>
        </w:rPr>
        <w:t xml:space="preserve">33. Здобуття вищої освіти ступеня доктора філософії поза аспірантурою (ад’юнктурою) передбачає виконання відповідної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-наукової програми зазначеного закладу згідно із затвердженими в установленому порядку індивідуальним навчальним планом та індивідуальним планом наукової роботи здобувача ступеня доктора філософії поза аспірантурою (ад’юнктурою) та публічний захист дисертації у разовій спеціалізованій вченій раді.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35"/>
      <w:bookmarkEnd w:id="120"/>
      <w:r w:rsidRPr="0077226F">
        <w:rPr>
          <w:rFonts w:ascii="Times New Roman" w:eastAsia="Times New Roman" w:hAnsi="Times New Roman" w:cs="Times New Roman"/>
          <w:color w:val="333333"/>
          <w:sz w:val="24"/>
          <w:szCs w:val="24"/>
          <w:lang w:eastAsia="uk-UA"/>
        </w:rPr>
        <w:t>Невиконання індивідуального навчального плану,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вченою радою закладу рішення про відрахування здобувача ступеня доктора філософії поза аспірантурою (ад’юнктурою) із відповідного закладу.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36"/>
      <w:bookmarkEnd w:id="121"/>
      <w:r w:rsidRPr="0077226F">
        <w:rPr>
          <w:rFonts w:ascii="Times New Roman" w:eastAsia="Times New Roman" w:hAnsi="Times New Roman" w:cs="Times New Roman"/>
          <w:color w:val="333333"/>
          <w:sz w:val="24"/>
          <w:szCs w:val="24"/>
          <w:lang w:eastAsia="uk-UA"/>
        </w:rPr>
        <w:t>34. У разі звільнення з роботи здобувача ступеня доктора філософії поза аспірантурою (ад’юнктурою) відповідний заклад вживає заходів до відрахування такої особи з підготовки у цьому закладі. Особа може продовжити підготовку поза аспірантурою (ад’юнктурою) у закладі, до якого вона прийнята на посаду науково-педагогічного чи наукового працівника (за основним місцем роботи), із зарахуванням їй відповідних кредитів ЄКТС, здобутих поза аспірантурою (ад’юнктурою).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37"/>
      <w:bookmarkEnd w:id="122"/>
      <w:r w:rsidRPr="0077226F">
        <w:rPr>
          <w:rFonts w:ascii="Times New Roman" w:eastAsia="Times New Roman" w:hAnsi="Times New Roman" w:cs="Times New Roman"/>
          <w:color w:val="333333"/>
          <w:sz w:val="24"/>
          <w:szCs w:val="24"/>
          <w:lang w:eastAsia="uk-UA"/>
        </w:rPr>
        <w:t>35. Стан підготовки дисертації здобувача ступеня доктора філософії поза аспірантурою (ад’юнктурою) до захисту визначається науковим керівником (або консенсусним рішенням двох керівників). Отримання висновку про наукову новизну, теоретичне та практичне значення результатів дисертації та атестація здобувача здійснюються відповідно до пунктів 26-27 цього Порядку.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38"/>
      <w:bookmarkEnd w:id="123"/>
      <w:r w:rsidRPr="0077226F">
        <w:rPr>
          <w:rFonts w:ascii="Times New Roman" w:eastAsia="Times New Roman" w:hAnsi="Times New Roman" w:cs="Times New Roman"/>
          <w:color w:val="333333"/>
          <w:sz w:val="24"/>
          <w:szCs w:val="24"/>
          <w:lang w:eastAsia="uk-UA"/>
        </w:rPr>
        <w:t>36. Підготовка здобувача ступеня доктора філософії поза аспірантурою (ад’юнктурою) завершується отриманням диплома доктора філософії після публічного захисту в разовій спеціалізованій вченій раді.</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4" w:name="n139"/>
      <w:bookmarkEnd w:id="124"/>
      <w:r w:rsidRPr="0077226F">
        <w:rPr>
          <w:rFonts w:ascii="Times New Roman" w:eastAsia="Times New Roman" w:hAnsi="Times New Roman" w:cs="Times New Roman"/>
          <w:b/>
          <w:bCs/>
          <w:color w:val="333333"/>
          <w:sz w:val="28"/>
          <w:szCs w:val="28"/>
          <w:lang w:eastAsia="uk-UA"/>
        </w:rPr>
        <w:t>Відкриття докторантури. Вступ до докторантури. Підготовка здобувачів наукового ступеня доктора наук у докторантурі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40"/>
      <w:bookmarkEnd w:id="125"/>
      <w:r w:rsidRPr="0077226F">
        <w:rPr>
          <w:rFonts w:ascii="Times New Roman" w:eastAsia="Times New Roman" w:hAnsi="Times New Roman" w:cs="Times New Roman"/>
          <w:color w:val="333333"/>
          <w:sz w:val="24"/>
          <w:szCs w:val="24"/>
          <w:lang w:eastAsia="uk-UA"/>
        </w:rPr>
        <w:t>37. Заклади здійснюють підготовку здобувачів наукового ступеня доктора наук у докторантурі без отримання ліцензії.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41"/>
      <w:bookmarkEnd w:id="126"/>
      <w:r w:rsidRPr="0077226F">
        <w:rPr>
          <w:rFonts w:ascii="Times New Roman" w:eastAsia="Times New Roman" w:hAnsi="Times New Roman" w:cs="Times New Roman"/>
          <w:color w:val="333333"/>
          <w:sz w:val="24"/>
          <w:szCs w:val="24"/>
          <w:lang w:eastAsia="uk-UA"/>
        </w:rPr>
        <w:t>38. Докторантура з відповідної наукової спеціальності за галуззю науки відкривається за рішенням вченої ради закладу, що затверджується наказом керівника закладу, за умови наявності трьох штатних працівників - докторів наук, які мають наукову кваліфікацію, що відповідає цій науковій спеціальності.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42"/>
      <w:bookmarkEnd w:id="127"/>
      <w:r w:rsidRPr="0077226F">
        <w:rPr>
          <w:rFonts w:ascii="Times New Roman" w:eastAsia="Times New Roman" w:hAnsi="Times New Roman" w:cs="Times New Roman"/>
          <w:color w:val="333333"/>
          <w:sz w:val="24"/>
          <w:szCs w:val="24"/>
          <w:lang w:eastAsia="uk-UA"/>
        </w:rPr>
        <w:t>Наукова кваліфікація особи, що відповідає науковій спеціальності, з якої відкрито докторантуру, визначається за такими критеріями: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43"/>
      <w:bookmarkEnd w:id="128"/>
      <w:r w:rsidRPr="0077226F">
        <w:rPr>
          <w:rFonts w:ascii="Times New Roman" w:eastAsia="Times New Roman" w:hAnsi="Times New Roman" w:cs="Times New Roman"/>
          <w:color w:val="333333"/>
          <w:sz w:val="24"/>
          <w:szCs w:val="24"/>
          <w:lang w:eastAsia="uk-UA"/>
        </w:rPr>
        <w:t>наявність у особи: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44"/>
      <w:bookmarkEnd w:id="129"/>
      <w:r w:rsidRPr="0077226F">
        <w:rPr>
          <w:rFonts w:ascii="Times New Roman" w:eastAsia="Times New Roman" w:hAnsi="Times New Roman" w:cs="Times New Roman"/>
          <w:color w:val="333333"/>
          <w:sz w:val="24"/>
          <w:szCs w:val="24"/>
          <w:lang w:eastAsia="uk-UA"/>
        </w:rPr>
        <w:t>документа про присудження ступеня доктора наук з відповідної галузі науки та/або наукової спеціальності або присвоєння вченого звання професора за відповідною кафедрою (науковою спеціальністю);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45"/>
      <w:bookmarkEnd w:id="130"/>
      <w:r w:rsidRPr="0077226F">
        <w:rPr>
          <w:rFonts w:ascii="Times New Roman" w:eastAsia="Times New Roman" w:hAnsi="Times New Roman" w:cs="Times New Roman"/>
          <w:color w:val="333333"/>
          <w:sz w:val="24"/>
          <w:szCs w:val="24"/>
          <w:lang w:eastAsia="uk-UA"/>
        </w:rPr>
        <w:t xml:space="preserve">наукових публікацій з відповідної наукової спеціальності, серед яких не менше трьох публікацій за останні п’ять років, проіндексованих у базах даних </w:t>
      </w:r>
      <w:proofErr w:type="spellStart"/>
      <w:r w:rsidRPr="0077226F">
        <w:rPr>
          <w:rFonts w:ascii="Times New Roman" w:eastAsia="Times New Roman" w:hAnsi="Times New Roman" w:cs="Times New Roman"/>
          <w:color w:val="333333"/>
          <w:sz w:val="24"/>
          <w:szCs w:val="24"/>
          <w:lang w:eastAsia="uk-UA"/>
        </w:rPr>
        <w:t>Web</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of</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Science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Core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Collection</w:t>
      </w:r>
      <w:proofErr w:type="spellEnd"/>
      <w:r w:rsidRPr="0077226F">
        <w:rPr>
          <w:rFonts w:ascii="Times New Roman" w:eastAsia="Times New Roman" w:hAnsi="Times New Roman" w:cs="Times New Roman"/>
          <w:color w:val="333333"/>
          <w:sz w:val="24"/>
          <w:szCs w:val="24"/>
          <w:lang w:eastAsia="uk-UA"/>
        </w:rPr>
        <w:t xml:space="preserve"> та/або </w:t>
      </w:r>
      <w:proofErr w:type="spellStart"/>
      <w:r w:rsidRPr="0077226F">
        <w:rPr>
          <w:rFonts w:ascii="Times New Roman" w:eastAsia="Times New Roman" w:hAnsi="Times New Roman" w:cs="Times New Roman"/>
          <w:color w:val="333333"/>
          <w:sz w:val="24"/>
          <w:szCs w:val="24"/>
          <w:lang w:eastAsia="uk-UA"/>
        </w:rPr>
        <w:t>Scopus</w:t>
      </w:r>
      <w:proofErr w:type="spellEnd"/>
      <w:r w:rsidRPr="0077226F">
        <w:rPr>
          <w:rFonts w:ascii="Times New Roman" w:eastAsia="Times New Roman" w:hAnsi="Times New Roman" w:cs="Times New Roman"/>
          <w:color w:val="333333"/>
          <w:sz w:val="24"/>
          <w:szCs w:val="24"/>
          <w:lang w:eastAsia="uk-UA"/>
        </w:rPr>
        <w:t xml:space="preserve">. До однієї публікації, проіндексованої у базах даних </w:t>
      </w:r>
      <w:proofErr w:type="spellStart"/>
      <w:r w:rsidRPr="0077226F">
        <w:rPr>
          <w:rFonts w:ascii="Times New Roman" w:eastAsia="Times New Roman" w:hAnsi="Times New Roman" w:cs="Times New Roman"/>
          <w:color w:val="333333"/>
          <w:sz w:val="24"/>
          <w:szCs w:val="24"/>
          <w:lang w:eastAsia="uk-UA"/>
        </w:rPr>
        <w:t>Web</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of</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Science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Core</w:t>
      </w:r>
      <w:proofErr w:type="spellEnd"/>
      <w:r w:rsidRPr="0077226F">
        <w:rPr>
          <w:rFonts w:ascii="Times New Roman" w:eastAsia="Times New Roman" w:hAnsi="Times New Roman" w:cs="Times New Roman"/>
          <w:color w:val="333333"/>
          <w:sz w:val="24"/>
          <w:szCs w:val="24"/>
          <w:lang w:eastAsia="uk-UA"/>
        </w:rPr>
        <w:t xml:space="preserve"> </w:t>
      </w:r>
      <w:proofErr w:type="spellStart"/>
      <w:r w:rsidRPr="0077226F">
        <w:rPr>
          <w:rFonts w:ascii="Times New Roman" w:eastAsia="Times New Roman" w:hAnsi="Times New Roman" w:cs="Times New Roman"/>
          <w:color w:val="333333"/>
          <w:sz w:val="24"/>
          <w:szCs w:val="24"/>
          <w:lang w:eastAsia="uk-UA"/>
        </w:rPr>
        <w:t>Collection</w:t>
      </w:r>
      <w:proofErr w:type="spellEnd"/>
      <w:r w:rsidRPr="0077226F">
        <w:rPr>
          <w:rFonts w:ascii="Times New Roman" w:eastAsia="Times New Roman" w:hAnsi="Times New Roman" w:cs="Times New Roman"/>
          <w:color w:val="333333"/>
          <w:sz w:val="24"/>
          <w:szCs w:val="24"/>
          <w:lang w:eastAsia="uk-UA"/>
        </w:rPr>
        <w:t xml:space="preserve"> та/або </w:t>
      </w:r>
      <w:proofErr w:type="spellStart"/>
      <w:r w:rsidRPr="0077226F">
        <w:rPr>
          <w:rFonts w:ascii="Times New Roman" w:eastAsia="Times New Roman" w:hAnsi="Times New Roman" w:cs="Times New Roman"/>
          <w:color w:val="333333"/>
          <w:sz w:val="24"/>
          <w:szCs w:val="24"/>
          <w:lang w:eastAsia="uk-UA"/>
        </w:rPr>
        <w:t>Scopus</w:t>
      </w:r>
      <w:proofErr w:type="spellEnd"/>
      <w:r w:rsidRPr="0077226F">
        <w:rPr>
          <w:rFonts w:ascii="Times New Roman" w:eastAsia="Times New Roman" w:hAnsi="Times New Roman" w:cs="Times New Roman"/>
          <w:color w:val="333333"/>
          <w:sz w:val="24"/>
          <w:szCs w:val="24"/>
          <w:lang w:eastAsia="uk-UA"/>
        </w:rPr>
        <w:t xml:space="preserve">, прирівнюється дві публікації за останні три роки у виданнях, що включені до категорії “Б” Переліку наукових фахових видань України, або одна </w:t>
      </w:r>
      <w:r w:rsidRPr="0077226F">
        <w:rPr>
          <w:rFonts w:ascii="Times New Roman" w:eastAsia="Times New Roman" w:hAnsi="Times New Roman" w:cs="Times New Roman"/>
          <w:color w:val="333333"/>
          <w:sz w:val="24"/>
          <w:szCs w:val="24"/>
          <w:lang w:eastAsia="uk-UA"/>
        </w:rPr>
        <w:lastRenderedPageBreak/>
        <w:t>одноосібна монографія (дві колективні монографії) з наявністю трьох рецензентів і рекомендацією вченої ради закладу, виданих за останні п’ять років;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46"/>
      <w:bookmarkEnd w:id="131"/>
      <w:r w:rsidRPr="0077226F">
        <w:rPr>
          <w:rFonts w:ascii="Times New Roman" w:eastAsia="Times New Roman" w:hAnsi="Times New Roman" w:cs="Times New Roman"/>
          <w:color w:val="333333"/>
          <w:sz w:val="24"/>
          <w:szCs w:val="24"/>
          <w:lang w:eastAsia="uk-UA"/>
        </w:rPr>
        <w:t>участь особи 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47"/>
      <w:bookmarkEnd w:id="132"/>
      <w:r w:rsidRPr="0077226F">
        <w:rPr>
          <w:rFonts w:ascii="Times New Roman" w:eastAsia="Times New Roman" w:hAnsi="Times New Roman" w:cs="Times New Roman"/>
          <w:color w:val="333333"/>
          <w:sz w:val="24"/>
          <w:szCs w:val="24"/>
          <w:lang w:eastAsia="uk-UA"/>
        </w:rPr>
        <w:t>підготовці наукових кадрів, що підтверджується виданим здобувачеві документом про присудження відповідного наукового ступеня;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48"/>
      <w:bookmarkEnd w:id="133"/>
      <w:r w:rsidRPr="0077226F">
        <w:rPr>
          <w:rFonts w:ascii="Times New Roman" w:eastAsia="Times New Roman" w:hAnsi="Times New Roman" w:cs="Times New Roman"/>
          <w:color w:val="333333"/>
          <w:sz w:val="24"/>
          <w:szCs w:val="24"/>
          <w:lang w:eastAsia="uk-UA"/>
        </w:rPr>
        <w:t>атестації наукових кадрів як опонента (офіційного опонента) або члена відповідної спеціалізованої вченої ради (разової спеціалізованої вченої ради), або члена експертної ради з питань атестації наукових кадрів.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49"/>
      <w:bookmarkEnd w:id="134"/>
      <w:r w:rsidRPr="0077226F">
        <w:rPr>
          <w:rFonts w:ascii="Times New Roman" w:eastAsia="Times New Roman" w:hAnsi="Times New Roman" w:cs="Times New Roman"/>
          <w:color w:val="333333"/>
          <w:sz w:val="24"/>
          <w:szCs w:val="24"/>
          <w:lang w:eastAsia="uk-UA"/>
        </w:rPr>
        <w:t>39. Прийом до закладу для підготовки в докторантурі здійснюється з урахуванням наукових, науково-технічних досягнень за обраною науковою спеціальністю відповідно до вимог цього Порядку та правил прийому до відповідного закладу, якими визначаються, зокрема, порядок, перелік і строки подання документів для вступу до закладу для підготовки в докторантурі.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50"/>
      <w:bookmarkEnd w:id="135"/>
      <w:r w:rsidRPr="0077226F">
        <w:rPr>
          <w:rFonts w:ascii="Times New Roman" w:eastAsia="Times New Roman" w:hAnsi="Times New Roman" w:cs="Times New Roman"/>
          <w:color w:val="333333"/>
          <w:sz w:val="24"/>
          <w:szCs w:val="24"/>
          <w:lang w:eastAsia="uk-UA"/>
        </w:rPr>
        <w:t>Підготовка в докторантурі здійснюється за науковими спеціальностями за галузями науки відповідно до переліку, затвердженого МОН. Дисертація (наукова доповідь) повинна відповідати паспорту наукової спеціальності.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51"/>
      <w:bookmarkEnd w:id="136"/>
      <w:r w:rsidRPr="0077226F">
        <w:rPr>
          <w:rFonts w:ascii="Times New Roman" w:eastAsia="Times New Roman" w:hAnsi="Times New Roman" w:cs="Times New Roman"/>
          <w:color w:val="333333"/>
          <w:sz w:val="24"/>
          <w:szCs w:val="24"/>
          <w:lang w:eastAsia="uk-UA"/>
        </w:rPr>
        <w:t>40. Особа, яка здобуває науковий ступінь доктора наук, вступає до закладу для підготовки в докторантурі з метою завершення роботи над науковими дослідженнями та оформлення їх результатів та/або для підготовки наукових публікацій до захисту.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52"/>
      <w:bookmarkEnd w:id="137"/>
      <w:r w:rsidRPr="0077226F">
        <w:rPr>
          <w:rFonts w:ascii="Times New Roman" w:eastAsia="Times New Roman" w:hAnsi="Times New Roman" w:cs="Times New Roman"/>
          <w:color w:val="333333"/>
          <w:sz w:val="24"/>
          <w:szCs w:val="24"/>
          <w:lang w:eastAsia="uk-UA"/>
        </w:rPr>
        <w:t>41. Для підготовки в докторантурі до закладу вступають особи, які мають ступінь доктора філософії (науковий ступінь кандидата наук), наукові досягнення, що потребують завершення або оформлення у вигляді дисертації (наукової доповіді), та не менше половини наукових публікацій за темою дисертації (наукової доповіді) від кількості, визначеної МОН, що відповідають вимогам, встановленим МОН, у наукових періодичних виданнях за відповідним напрямом досліджень.</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53"/>
      <w:bookmarkEnd w:id="138"/>
      <w:r w:rsidRPr="0077226F">
        <w:rPr>
          <w:rFonts w:ascii="Times New Roman" w:eastAsia="Times New Roman" w:hAnsi="Times New Roman" w:cs="Times New Roman"/>
          <w:color w:val="333333"/>
          <w:sz w:val="24"/>
          <w:szCs w:val="24"/>
          <w:lang w:eastAsia="uk-UA"/>
        </w:rPr>
        <w:t>Для вступу до закладу з метою підготовки в докторантурі за науковими спеціальностями в галузі медичних та ветеринарних наук особа подає диплом доктора філософії (кандидата наук) та диплом магістра (спеціаліста) з відповідної спеціальності медичного або ветеринарного спрямування.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54"/>
      <w:bookmarkEnd w:id="139"/>
      <w:r w:rsidRPr="0077226F">
        <w:rPr>
          <w:rFonts w:ascii="Times New Roman" w:eastAsia="Times New Roman" w:hAnsi="Times New Roman" w:cs="Times New Roman"/>
          <w:color w:val="333333"/>
          <w:sz w:val="24"/>
          <w:szCs w:val="24"/>
          <w:lang w:eastAsia="uk-UA"/>
        </w:rPr>
        <w:t>42. Перелік документів, що подаються для вступу до закладу з метою підготовки в докторантурі, повинен включати розгорнуту пропозицію, в якій міститься план дослідницької роботи та/або інформація про обсяг наукової роботи, необхідної для підготовки наукових досягнень до захисту, та копії наукових публікацій за темою дисертації (наукової доповіді). Якщо громадянин України здобув науковий ступінь в іноземному закладі вищої освіти, додатково подається копія свідоцтва про визнання документа про науковий ступінь.</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55"/>
      <w:bookmarkEnd w:id="140"/>
      <w:r w:rsidRPr="0077226F">
        <w:rPr>
          <w:rFonts w:ascii="Times New Roman" w:eastAsia="Times New Roman" w:hAnsi="Times New Roman" w:cs="Times New Roman"/>
          <w:color w:val="333333"/>
          <w:sz w:val="24"/>
          <w:szCs w:val="24"/>
          <w:lang w:eastAsia="uk-UA"/>
        </w:rPr>
        <w:t>Документи вступника передаються для розгляду до відповідного структурного підрозділу, який протягом місяця з дати реєстрації заяви розглядає подані вступником документи, заслуховує його наукову доповідь та за результатами обговорення визначає шляхом голосування можливість зарахування вступника до закладу для підготовки в докторантурі та подає висновок на розгляд вченої ради закладу. У разі позитивного висновку відповідний структурний підрозділ надає пропозицію щодо призначення наукового консультанта з числа науково-педагогічних або наукових працівників, які мають трудові відносини із відповідним закладом, науковий ступінь доктора наук та необхідну наукову кваліфікацію, яка підтверджується відповідно до пункту 38 цього Порядку.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56"/>
      <w:bookmarkEnd w:id="141"/>
      <w:r w:rsidRPr="0077226F">
        <w:rPr>
          <w:rFonts w:ascii="Times New Roman" w:eastAsia="Times New Roman" w:hAnsi="Times New Roman" w:cs="Times New Roman"/>
          <w:color w:val="333333"/>
          <w:sz w:val="24"/>
          <w:szCs w:val="24"/>
          <w:lang w:eastAsia="uk-UA"/>
        </w:rPr>
        <w:t>Якщо вступник є іноземцем, заклад проводить процедуру визнання наукового ступеня, здобутого ним в його або іншій державі, протягом двох місяців після зарахування до цього закладу для підготовки в докторантурі.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57"/>
      <w:bookmarkEnd w:id="142"/>
      <w:r w:rsidRPr="0077226F">
        <w:rPr>
          <w:rFonts w:ascii="Times New Roman" w:eastAsia="Times New Roman" w:hAnsi="Times New Roman" w:cs="Times New Roman"/>
          <w:color w:val="333333"/>
          <w:sz w:val="24"/>
          <w:szCs w:val="24"/>
          <w:lang w:eastAsia="uk-UA"/>
        </w:rPr>
        <w:lastRenderedPageBreak/>
        <w:t>Прийом до закладу вищої духовної освіти для підготовки в докторантурі здійснюється з урахуванням положень його статуту (положення про нього), зареєстрованого в установленому законодавством порядку.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58"/>
      <w:bookmarkEnd w:id="143"/>
      <w:r w:rsidRPr="0077226F">
        <w:rPr>
          <w:rFonts w:ascii="Times New Roman" w:eastAsia="Times New Roman" w:hAnsi="Times New Roman" w:cs="Times New Roman"/>
          <w:color w:val="333333"/>
          <w:sz w:val="24"/>
          <w:szCs w:val="24"/>
          <w:lang w:eastAsia="uk-UA"/>
        </w:rPr>
        <w:t>43. Вчена рада закладу на черговому засіданні розглядає висновки відповідного структурного підрозділу щодо кожного вступника, затверджує тему дисертації (наукової доповіді), приймає рішення про його зарахування до закладу для підготовки в докторантурі та призначає докторанту наукового консультанта.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59"/>
      <w:bookmarkEnd w:id="144"/>
      <w:r w:rsidRPr="0077226F">
        <w:rPr>
          <w:rFonts w:ascii="Times New Roman" w:eastAsia="Times New Roman" w:hAnsi="Times New Roman" w:cs="Times New Roman"/>
          <w:color w:val="333333"/>
          <w:sz w:val="24"/>
          <w:szCs w:val="24"/>
          <w:lang w:eastAsia="uk-UA"/>
        </w:rPr>
        <w:t>На здійснення наукового консультування роботою над дисертацією одного докторанта науковому консультанту щороку відводиться навантаження у межах норм часу наукової роботи, встановлених закладом для науково-педагогічних працівників (у межах основного навантаження - для наукових працівників).</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60"/>
      <w:bookmarkEnd w:id="145"/>
      <w:r w:rsidRPr="0077226F">
        <w:rPr>
          <w:rFonts w:ascii="Times New Roman" w:eastAsia="Times New Roman" w:hAnsi="Times New Roman" w:cs="Times New Roman"/>
          <w:color w:val="333333"/>
          <w:sz w:val="24"/>
          <w:szCs w:val="24"/>
          <w:lang w:eastAsia="uk-UA"/>
        </w:rPr>
        <w:t>У разі потреби тема дисертації може бути уточнена та у новій редакції затверджена вченою радою закладу або вченою радою відповідного структурного підрозділу після обговорення кафедрою, відділом, лабораторією.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61"/>
      <w:bookmarkEnd w:id="146"/>
      <w:r w:rsidRPr="0077226F">
        <w:rPr>
          <w:rFonts w:ascii="Times New Roman" w:eastAsia="Times New Roman" w:hAnsi="Times New Roman" w:cs="Times New Roman"/>
          <w:color w:val="333333"/>
          <w:sz w:val="24"/>
          <w:szCs w:val="24"/>
          <w:lang w:eastAsia="uk-UA"/>
        </w:rPr>
        <w:t>44. Підготовка в докторантурі передбачає завершення здобувачем власного оригінального наукового дослідження, узагальнення якого наводяться в дисертації (науковій доповіді) з отриманими науковими результатами, які забезпечують розв’язання важливої теоретичної або прикладної проблеми, мають загальнонаціональне або світове значення та оприлюднюються в наукових публікаціях відповідно до вимог, визначених МОН.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62"/>
      <w:bookmarkEnd w:id="147"/>
      <w:r w:rsidRPr="0077226F">
        <w:rPr>
          <w:rFonts w:ascii="Times New Roman" w:eastAsia="Times New Roman" w:hAnsi="Times New Roman" w:cs="Times New Roman"/>
          <w:color w:val="333333"/>
          <w:sz w:val="24"/>
          <w:szCs w:val="24"/>
          <w:lang w:eastAsia="uk-UA"/>
        </w:rPr>
        <w:t>45. Докторанти проводять наукові дослідження згідно з індивідуальним планом наукової роботи, в якому визначаються зміст завдань, строки їх виконання та обсяг наукових робіт.</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63"/>
      <w:bookmarkEnd w:id="148"/>
      <w:r w:rsidRPr="0077226F">
        <w:rPr>
          <w:rFonts w:ascii="Times New Roman" w:eastAsia="Times New Roman" w:hAnsi="Times New Roman" w:cs="Times New Roman"/>
          <w:color w:val="333333"/>
          <w:sz w:val="24"/>
          <w:szCs w:val="24"/>
          <w:lang w:eastAsia="uk-UA"/>
        </w:rPr>
        <w:t>Індивідуальний план наукової роботи погоджується докторантом з його науковим консультантом та затверджується вченою радою закладу або вченою радою відповідного структурного підрозділу протягом двох місяців з дня зарахування здобувача до закладу для підготовки в докторантурі.</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64"/>
      <w:bookmarkEnd w:id="149"/>
      <w:r w:rsidRPr="0077226F">
        <w:rPr>
          <w:rFonts w:ascii="Times New Roman" w:eastAsia="Times New Roman" w:hAnsi="Times New Roman" w:cs="Times New Roman"/>
          <w:color w:val="333333"/>
          <w:sz w:val="24"/>
          <w:szCs w:val="24"/>
          <w:lang w:eastAsia="uk-UA"/>
        </w:rPr>
        <w:t>Індивідуальний план наукової роботи є обов’язковим до виконання докторантом і використовується для оцінювання успішності та своєчасності виконання запланованої наукової роботи.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65"/>
      <w:bookmarkEnd w:id="150"/>
      <w:r w:rsidRPr="0077226F">
        <w:rPr>
          <w:rFonts w:ascii="Times New Roman" w:eastAsia="Times New Roman" w:hAnsi="Times New Roman" w:cs="Times New Roman"/>
          <w:color w:val="333333"/>
          <w:sz w:val="24"/>
          <w:szCs w:val="24"/>
          <w:lang w:eastAsia="uk-UA"/>
        </w:rPr>
        <w:t>Невиконання індивідуального плану наукової роботи, зокрема порушення строків його виконання без поважних причин, порушення умов договору або порушення академічної доброчесності, є підставою для ухвалення вченою радою закладу рішення про відрахування докторанта.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66"/>
      <w:bookmarkEnd w:id="151"/>
      <w:r w:rsidRPr="0077226F">
        <w:rPr>
          <w:rFonts w:ascii="Times New Roman" w:eastAsia="Times New Roman" w:hAnsi="Times New Roman" w:cs="Times New Roman"/>
          <w:color w:val="333333"/>
          <w:sz w:val="24"/>
          <w:szCs w:val="24"/>
          <w:lang w:eastAsia="uk-UA"/>
        </w:rPr>
        <w:t>46. Державне (регіональне) замовлення на підготовку здобувача наукового ступеня доктора наук в докторантурі за науковими спеціальностями розподіляється на конкурсній основі між закладами вищої освіти та науковими установами, в яких діють спеціалізовані вчені ради з присудження наукового ступеня доктора наук з відповідних наукових спеціальностей.</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67"/>
      <w:bookmarkEnd w:id="152"/>
      <w:r w:rsidRPr="0077226F">
        <w:rPr>
          <w:rFonts w:ascii="Times New Roman" w:eastAsia="Times New Roman" w:hAnsi="Times New Roman" w:cs="Times New Roman"/>
          <w:color w:val="333333"/>
          <w:sz w:val="24"/>
          <w:szCs w:val="24"/>
          <w:lang w:eastAsia="uk-UA"/>
        </w:rPr>
        <w:t>Інформація про розподіл державного (регіонального) замовлення оприлюднюється відповідно до законодавства.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68"/>
      <w:bookmarkEnd w:id="153"/>
      <w:r w:rsidRPr="0077226F">
        <w:rPr>
          <w:rFonts w:ascii="Times New Roman" w:eastAsia="Times New Roman" w:hAnsi="Times New Roman" w:cs="Times New Roman"/>
          <w:color w:val="333333"/>
          <w:sz w:val="24"/>
          <w:szCs w:val="24"/>
          <w:lang w:eastAsia="uk-UA"/>
        </w:rPr>
        <w:t>47. Підготовка в докторантурі за умови виконання індивідуального плану наукової роботи завершується наданням висновку наукового консультанта (структурного підрозділу).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69"/>
      <w:bookmarkEnd w:id="154"/>
      <w:r w:rsidRPr="0077226F">
        <w:rPr>
          <w:rFonts w:ascii="Times New Roman" w:eastAsia="Times New Roman" w:hAnsi="Times New Roman" w:cs="Times New Roman"/>
          <w:color w:val="333333"/>
          <w:sz w:val="24"/>
          <w:szCs w:val="24"/>
          <w:lang w:eastAsia="uk-UA"/>
        </w:rPr>
        <w:t>Отримання висновку про наукову новизну, теоретичне та практичне значення результатів дисертації (наукової доповіді) та атестація докторанта спеціалізованою вченою радою з присудження наукового ступеня доктора наук закладу здійснюються відповідно до законодавства, що регулює присудження наукового ступеня доктора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70"/>
      <w:bookmarkEnd w:id="155"/>
      <w:r w:rsidRPr="0077226F">
        <w:rPr>
          <w:rFonts w:ascii="Times New Roman" w:eastAsia="Times New Roman" w:hAnsi="Times New Roman" w:cs="Times New Roman"/>
          <w:color w:val="333333"/>
          <w:sz w:val="24"/>
          <w:szCs w:val="24"/>
          <w:lang w:eastAsia="uk-UA"/>
        </w:rPr>
        <w:t xml:space="preserve">Особа, яка раніше проходила підготовку в докторантурі за державним (регіональним) замовленням, може повторно вступити до закладу для підготовки в докторантурі за </w:t>
      </w:r>
      <w:r w:rsidRPr="0077226F">
        <w:rPr>
          <w:rFonts w:ascii="Times New Roman" w:eastAsia="Times New Roman" w:hAnsi="Times New Roman" w:cs="Times New Roman"/>
          <w:color w:val="333333"/>
          <w:sz w:val="24"/>
          <w:szCs w:val="24"/>
          <w:lang w:eastAsia="uk-UA"/>
        </w:rPr>
        <w:lastRenderedPageBreak/>
        <w:t>державним (регіональним) замовленням лише за умови відшкодування коштів, витрачених на її підготовку, відповідно до законодавства.</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6" w:name="n171"/>
      <w:bookmarkEnd w:id="156"/>
      <w:r w:rsidRPr="0077226F">
        <w:rPr>
          <w:rFonts w:ascii="Times New Roman" w:eastAsia="Times New Roman" w:hAnsi="Times New Roman" w:cs="Times New Roman"/>
          <w:b/>
          <w:bCs/>
          <w:color w:val="333333"/>
          <w:sz w:val="28"/>
          <w:szCs w:val="28"/>
          <w:lang w:eastAsia="uk-UA"/>
        </w:rPr>
        <w:t>Підготовка здобувачів наукового ступеня доктора наук шляхом самостійної підготовки їх наукових досягнень до захисту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72"/>
      <w:bookmarkEnd w:id="157"/>
      <w:r w:rsidRPr="0077226F">
        <w:rPr>
          <w:rFonts w:ascii="Times New Roman" w:eastAsia="Times New Roman" w:hAnsi="Times New Roman" w:cs="Times New Roman"/>
          <w:color w:val="333333"/>
          <w:sz w:val="24"/>
          <w:szCs w:val="24"/>
          <w:lang w:eastAsia="uk-UA"/>
        </w:rPr>
        <w:t>48. Особа може здобувати науковий ступінь доктора наук шляхом самостійної підготовки своїх наукових досягнень до захисту. Така особа має право на творчу відпустку відповідно до законодавства з урахуванням наукових, науково-технічних досягнень за обраною науковою спеціальністю.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73"/>
      <w:bookmarkEnd w:id="158"/>
      <w:r w:rsidRPr="0077226F">
        <w:rPr>
          <w:rFonts w:ascii="Times New Roman" w:eastAsia="Times New Roman" w:hAnsi="Times New Roman" w:cs="Times New Roman"/>
          <w:color w:val="333333"/>
          <w:sz w:val="24"/>
          <w:szCs w:val="24"/>
          <w:lang w:eastAsia="uk-UA"/>
        </w:rPr>
        <w:t>У разі самостійної підготовки наукових досягнень до захисту науковий консультант не призначається.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74"/>
      <w:bookmarkEnd w:id="159"/>
      <w:r w:rsidRPr="0077226F">
        <w:rPr>
          <w:rFonts w:ascii="Times New Roman" w:eastAsia="Times New Roman" w:hAnsi="Times New Roman" w:cs="Times New Roman"/>
          <w:color w:val="333333"/>
          <w:sz w:val="24"/>
          <w:szCs w:val="24"/>
          <w:lang w:eastAsia="uk-UA"/>
        </w:rPr>
        <w:t>49. Здобувач, який самостійно підготував наукові досягнення до захисту у вигляді дисертації (наукової доповіді), повинен: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75"/>
      <w:bookmarkEnd w:id="160"/>
      <w:r w:rsidRPr="0077226F">
        <w:rPr>
          <w:rFonts w:ascii="Times New Roman" w:eastAsia="Times New Roman" w:hAnsi="Times New Roman" w:cs="Times New Roman"/>
          <w:color w:val="333333"/>
          <w:sz w:val="24"/>
          <w:szCs w:val="24"/>
          <w:lang w:eastAsia="uk-UA"/>
        </w:rPr>
        <w:t>мати ступінь доктора філософії (науковий ступінь кандидата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76"/>
      <w:bookmarkEnd w:id="161"/>
      <w:r w:rsidRPr="0077226F">
        <w:rPr>
          <w:rFonts w:ascii="Times New Roman" w:eastAsia="Times New Roman" w:hAnsi="Times New Roman" w:cs="Times New Roman"/>
          <w:color w:val="333333"/>
          <w:sz w:val="24"/>
          <w:szCs w:val="24"/>
          <w:lang w:eastAsia="uk-UA"/>
        </w:rPr>
        <w:t>представити наукові досягнення з узагальненням проведених самостійно оригінальних досліджень відповідно до паспорта наукової спеціальності з отриманими науковими результатами, які забезпечують розв’язання важливої теоретичної або прикладної проблеми, мають загальнонаціональне або світове значення;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77"/>
      <w:bookmarkEnd w:id="162"/>
      <w:r w:rsidRPr="0077226F">
        <w:rPr>
          <w:rFonts w:ascii="Times New Roman" w:eastAsia="Times New Roman" w:hAnsi="Times New Roman" w:cs="Times New Roman"/>
          <w:color w:val="333333"/>
          <w:sz w:val="24"/>
          <w:szCs w:val="24"/>
          <w:lang w:eastAsia="uk-UA"/>
        </w:rPr>
        <w:t>мати наукові публікації за темою дисертації (наукової доповіді), зокрема статті у наукових періодичних виданнях із напряму, з якого підготовлено дисертацію (наукову доповідь), відповідно до вимог, визначених МОН.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78"/>
      <w:bookmarkEnd w:id="163"/>
      <w:r w:rsidRPr="0077226F">
        <w:rPr>
          <w:rFonts w:ascii="Times New Roman" w:eastAsia="Times New Roman" w:hAnsi="Times New Roman" w:cs="Times New Roman"/>
          <w:color w:val="333333"/>
          <w:sz w:val="24"/>
          <w:szCs w:val="24"/>
          <w:lang w:eastAsia="uk-UA"/>
        </w:rPr>
        <w:t>Здобувач ступеня доктора наук в галузі медичних та ветеринарних наук повинен мати ступінь доктора філософії (кандидата наук) в галузі медичних та ветеринарних наук відповідно та мати відповідно вищу медичну або ветеринарну освіту, що відповідає другому (магістерському) рівню вищої освіти.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79"/>
      <w:bookmarkEnd w:id="164"/>
      <w:r w:rsidRPr="0077226F">
        <w:rPr>
          <w:rFonts w:ascii="Times New Roman" w:eastAsia="Times New Roman" w:hAnsi="Times New Roman" w:cs="Times New Roman"/>
          <w:color w:val="333333"/>
          <w:sz w:val="24"/>
          <w:szCs w:val="24"/>
          <w:lang w:eastAsia="uk-UA"/>
        </w:rPr>
        <w:t>Затвердження теми дисертації, отримання висновку про наукову новизну, теоретичне та практичне значення результатів дисертації (наукової доповіді) та атестація здобувача, який самостійно підготував наукові досягнення до захисту, спеціалізованою вченою радою з присудження наукового ступеня доктора наук закладу здійснюються відповідно до законодавства, що регулює присудження наукового ступеня доктора наук.”.</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80"/>
      <w:bookmarkEnd w:id="165"/>
      <w:r w:rsidRPr="0077226F">
        <w:rPr>
          <w:rFonts w:ascii="Times New Roman" w:eastAsia="Times New Roman" w:hAnsi="Times New Roman" w:cs="Times New Roman"/>
          <w:color w:val="333333"/>
          <w:sz w:val="24"/>
          <w:szCs w:val="24"/>
          <w:lang w:eastAsia="uk-UA"/>
        </w:rPr>
        <w:t>2. </w:t>
      </w:r>
      <w:hyperlink r:id="rId10" w:anchor="n10" w:tgtFrame="_blank" w:history="1">
        <w:r w:rsidRPr="0077226F">
          <w:rPr>
            <w:rFonts w:ascii="Times New Roman" w:eastAsia="Times New Roman" w:hAnsi="Times New Roman" w:cs="Times New Roman"/>
            <w:color w:val="000099"/>
            <w:sz w:val="24"/>
            <w:szCs w:val="24"/>
            <w:u w:val="single"/>
            <w:lang w:eastAsia="uk-UA"/>
          </w:rPr>
          <w:t>Порядок присудження та позбавлення наукового ступеня доктора наук</w:t>
        </w:r>
      </w:hyperlink>
      <w:r w:rsidRPr="0077226F">
        <w:rPr>
          <w:rFonts w:ascii="Times New Roman" w:eastAsia="Times New Roman" w:hAnsi="Times New Roman" w:cs="Times New Roman"/>
          <w:color w:val="333333"/>
          <w:sz w:val="24"/>
          <w:szCs w:val="24"/>
          <w:lang w:eastAsia="uk-UA"/>
        </w:rPr>
        <w:t>, затверджений постановою Кабінету Міністрів України від 17 листопада 2021 р. № 1197 “Деякі питання присудження (позбавлення) наукових ступенів” (Офіційний вісник України, 2021 р., № 92, ст. 5973), доповнити розділом такого змісту:</w:t>
      </w:r>
    </w:p>
    <w:p w:rsidR="0077226F" w:rsidRPr="0077226F" w:rsidRDefault="0077226F" w:rsidP="0077226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6" w:name="n181"/>
      <w:bookmarkEnd w:id="166"/>
      <w:r w:rsidRPr="0077226F">
        <w:rPr>
          <w:rFonts w:ascii="Times New Roman" w:eastAsia="Times New Roman" w:hAnsi="Times New Roman" w:cs="Times New Roman"/>
          <w:color w:val="333333"/>
          <w:sz w:val="24"/>
          <w:szCs w:val="24"/>
          <w:lang w:eastAsia="uk-UA"/>
        </w:rPr>
        <w:t>“</w:t>
      </w:r>
      <w:r w:rsidRPr="0077226F">
        <w:rPr>
          <w:rFonts w:ascii="Times New Roman" w:eastAsia="Times New Roman" w:hAnsi="Times New Roman" w:cs="Times New Roman"/>
          <w:b/>
          <w:bCs/>
          <w:color w:val="333333"/>
          <w:sz w:val="28"/>
          <w:szCs w:val="28"/>
          <w:lang w:eastAsia="uk-UA"/>
        </w:rPr>
        <w:t>Добровільна відмова від наукового ступеня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82"/>
      <w:bookmarkEnd w:id="167"/>
      <w:r w:rsidRPr="0077226F">
        <w:rPr>
          <w:rFonts w:ascii="Times New Roman" w:eastAsia="Times New Roman" w:hAnsi="Times New Roman" w:cs="Times New Roman"/>
          <w:color w:val="333333"/>
          <w:sz w:val="24"/>
          <w:szCs w:val="24"/>
          <w:lang w:eastAsia="uk-UA"/>
        </w:rPr>
        <w:t>50. Особа, яка має науковий ступінь, може добровільно відмовитися від відповідного наукового ступеня, подавши до МОН заяву в довільній формі, засвідчену нотаріально. Протягом десяти робочих днів з дня надходження заяви МОН скасовує рішення відповідної ради та визнає диплом недійсним, про що видається наказ, який розміщується на офіційному веб-сайті МОН.”.</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83"/>
      <w:bookmarkEnd w:id="168"/>
      <w:r w:rsidRPr="0077226F">
        <w:rPr>
          <w:rFonts w:ascii="Times New Roman" w:eastAsia="Times New Roman" w:hAnsi="Times New Roman" w:cs="Times New Roman"/>
          <w:color w:val="333333"/>
          <w:sz w:val="24"/>
          <w:szCs w:val="24"/>
          <w:lang w:eastAsia="uk-UA"/>
        </w:rPr>
        <w:t>3. У </w:t>
      </w:r>
      <w:hyperlink r:id="rId11" w:anchor="n9" w:tgtFrame="_blank" w:history="1">
        <w:r w:rsidRPr="0077226F">
          <w:rPr>
            <w:rFonts w:ascii="Times New Roman" w:eastAsia="Times New Roman" w:hAnsi="Times New Roman" w:cs="Times New Roman"/>
            <w:color w:val="000099"/>
            <w:sz w:val="24"/>
            <w:szCs w:val="24"/>
            <w:u w:val="single"/>
            <w:lang w:eastAsia="uk-UA"/>
          </w:rPr>
          <w:t>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hyperlink>
      <w:r w:rsidRPr="0077226F">
        <w:rPr>
          <w:rFonts w:ascii="Times New Roman" w:eastAsia="Times New Roman" w:hAnsi="Times New Roman" w:cs="Times New Roman"/>
          <w:color w:val="333333"/>
          <w:sz w:val="24"/>
          <w:szCs w:val="24"/>
          <w:lang w:eastAsia="uk-UA"/>
        </w:rPr>
        <w:t>, затвердженому постановою Кабінету Міністрів України від 12 січня 2022 р. № 44, (Офіційний вісник України, 2022 р., № 11, ст. 586):</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84"/>
      <w:bookmarkEnd w:id="169"/>
      <w:r w:rsidRPr="0077226F">
        <w:rPr>
          <w:rFonts w:ascii="Times New Roman" w:eastAsia="Times New Roman" w:hAnsi="Times New Roman" w:cs="Times New Roman"/>
          <w:color w:val="333333"/>
          <w:sz w:val="24"/>
          <w:szCs w:val="24"/>
          <w:lang w:eastAsia="uk-UA"/>
        </w:rPr>
        <w:t>1) </w:t>
      </w:r>
      <w:hyperlink r:id="rId12" w:anchor="n44" w:tgtFrame="_blank" w:history="1">
        <w:r w:rsidRPr="0077226F">
          <w:rPr>
            <w:rFonts w:ascii="Times New Roman" w:eastAsia="Times New Roman" w:hAnsi="Times New Roman" w:cs="Times New Roman"/>
            <w:color w:val="000099"/>
            <w:sz w:val="24"/>
            <w:szCs w:val="24"/>
            <w:u w:val="single"/>
            <w:lang w:eastAsia="uk-UA"/>
          </w:rPr>
          <w:t>пункти 10-12</w:t>
        </w:r>
      </w:hyperlink>
      <w:r w:rsidRPr="0077226F">
        <w:rPr>
          <w:rFonts w:ascii="Times New Roman" w:eastAsia="Times New Roman" w:hAnsi="Times New Roman" w:cs="Times New Roman"/>
          <w:color w:val="333333"/>
          <w:sz w:val="24"/>
          <w:szCs w:val="24"/>
          <w:lang w:eastAsia="uk-UA"/>
        </w:rPr>
        <w:t> виключити;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85"/>
      <w:bookmarkEnd w:id="170"/>
      <w:r w:rsidRPr="0077226F">
        <w:rPr>
          <w:rFonts w:ascii="Times New Roman" w:eastAsia="Times New Roman" w:hAnsi="Times New Roman" w:cs="Times New Roman"/>
          <w:color w:val="333333"/>
          <w:sz w:val="24"/>
          <w:szCs w:val="24"/>
          <w:lang w:eastAsia="uk-UA"/>
        </w:rPr>
        <w:t>2) у </w:t>
      </w:r>
      <w:hyperlink r:id="rId13" w:anchor="n50" w:tgtFrame="_blank" w:history="1">
        <w:r w:rsidRPr="0077226F">
          <w:rPr>
            <w:rFonts w:ascii="Times New Roman" w:eastAsia="Times New Roman" w:hAnsi="Times New Roman" w:cs="Times New Roman"/>
            <w:color w:val="000099"/>
            <w:sz w:val="24"/>
            <w:szCs w:val="24"/>
            <w:u w:val="single"/>
            <w:lang w:eastAsia="uk-UA"/>
          </w:rPr>
          <w:t>пункті 13</w:t>
        </w:r>
      </w:hyperlink>
      <w:r w:rsidRPr="0077226F">
        <w:rPr>
          <w:rFonts w:ascii="Times New Roman" w:eastAsia="Times New Roman" w:hAnsi="Times New Roman" w:cs="Times New Roman"/>
          <w:color w:val="333333"/>
          <w:sz w:val="24"/>
          <w:szCs w:val="24"/>
          <w:lang w:eastAsia="uk-UA"/>
        </w:rPr>
        <w:t>:</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86"/>
      <w:bookmarkEnd w:id="171"/>
      <w:r w:rsidRPr="0077226F">
        <w:rPr>
          <w:rFonts w:ascii="Times New Roman" w:eastAsia="Times New Roman" w:hAnsi="Times New Roman" w:cs="Times New Roman"/>
          <w:color w:val="333333"/>
          <w:sz w:val="24"/>
          <w:szCs w:val="24"/>
          <w:lang w:eastAsia="uk-UA"/>
        </w:rPr>
        <w:lastRenderedPageBreak/>
        <w:t>абзац перший викласти в такій редакції: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87"/>
      <w:bookmarkEnd w:id="172"/>
      <w:r w:rsidRPr="0077226F">
        <w:rPr>
          <w:rFonts w:ascii="Times New Roman" w:eastAsia="Times New Roman" w:hAnsi="Times New Roman" w:cs="Times New Roman"/>
          <w:color w:val="333333"/>
          <w:sz w:val="24"/>
          <w:szCs w:val="24"/>
          <w:lang w:eastAsia="uk-UA"/>
        </w:rPr>
        <w:t xml:space="preserve">“13. За наявності позитивного висновку про наукову новизну, теоретичне та практичне значення результатів дисертації здобувач звертається до вченої ради закладу, в якому він виконав </w:t>
      </w:r>
      <w:proofErr w:type="spellStart"/>
      <w:r w:rsidRPr="0077226F">
        <w:rPr>
          <w:rFonts w:ascii="Times New Roman" w:eastAsia="Times New Roman" w:hAnsi="Times New Roman" w:cs="Times New Roman"/>
          <w:color w:val="333333"/>
          <w:sz w:val="24"/>
          <w:szCs w:val="24"/>
          <w:lang w:eastAsia="uk-UA"/>
        </w:rPr>
        <w:t>освітньо</w:t>
      </w:r>
      <w:proofErr w:type="spellEnd"/>
      <w:r w:rsidRPr="0077226F">
        <w:rPr>
          <w:rFonts w:ascii="Times New Roman" w:eastAsia="Times New Roman" w:hAnsi="Times New Roman" w:cs="Times New Roman"/>
          <w:color w:val="333333"/>
          <w:sz w:val="24"/>
          <w:szCs w:val="24"/>
          <w:lang w:eastAsia="uk-UA"/>
        </w:rPr>
        <w:t>-наукову програму, з письмовою заявою про утворення разової ради не пізніше ніж протягом двох тижнів з дня отримання зазначеного висновку.”;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88"/>
      <w:bookmarkEnd w:id="173"/>
      <w:r w:rsidRPr="0077226F">
        <w:rPr>
          <w:rFonts w:ascii="Times New Roman" w:eastAsia="Times New Roman" w:hAnsi="Times New Roman" w:cs="Times New Roman"/>
          <w:color w:val="333333"/>
          <w:sz w:val="24"/>
          <w:szCs w:val="24"/>
          <w:lang w:eastAsia="uk-UA"/>
        </w:rPr>
        <w:t>в абзаці шостому слово “академічна” виключити;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89"/>
      <w:bookmarkEnd w:id="174"/>
      <w:r w:rsidRPr="0077226F">
        <w:rPr>
          <w:rFonts w:ascii="Times New Roman" w:eastAsia="Times New Roman" w:hAnsi="Times New Roman" w:cs="Times New Roman"/>
          <w:color w:val="333333"/>
          <w:sz w:val="24"/>
          <w:szCs w:val="24"/>
          <w:lang w:eastAsia="uk-UA"/>
        </w:rPr>
        <w:t>3) </w:t>
      </w:r>
      <w:hyperlink r:id="rId14" w:anchor="n58" w:tgtFrame="_blank" w:history="1">
        <w:r w:rsidRPr="0077226F">
          <w:rPr>
            <w:rFonts w:ascii="Times New Roman" w:eastAsia="Times New Roman" w:hAnsi="Times New Roman" w:cs="Times New Roman"/>
            <w:color w:val="000099"/>
            <w:sz w:val="24"/>
            <w:szCs w:val="24"/>
            <w:u w:val="single"/>
            <w:lang w:eastAsia="uk-UA"/>
          </w:rPr>
          <w:t>абзац перший</w:t>
        </w:r>
      </w:hyperlink>
      <w:r w:rsidRPr="0077226F">
        <w:rPr>
          <w:rFonts w:ascii="Times New Roman" w:eastAsia="Times New Roman" w:hAnsi="Times New Roman" w:cs="Times New Roman"/>
          <w:color w:val="333333"/>
          <w:sz w:val="24"/>
          <w:szCs w:val="24"/>
          <w:lang w:eastAsia="uk-UA"/>
        </w:rPr>
        <w:t> пункту 14 викласти в такій редакції: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90"/>
      <w:bookmarkEnd w:id="175"/>
      <w:r w:rsidRPr="0077226F">
        <w:rPr>
          <w:rFonts w:ascii="Times New Roman" w:eastAsia="Times New Roman" w:hAnsi="Times New Roman" w:cs="Times New Roman"/>
          <w:color w:val="333333"/>
          <w:sz w:val="24"/>
          <w:szCs w:val="24"/>
          <w:lang w:eastAsia="uk-UA"/>
        </w:rPr>
        <w:t>“14. Вчена рада не пізніше ніж протягом двох місяців з дня отримання заяви здобувача утворює разову раду у складі п’яти осіб, дані про яких внесені до Єдиної державної електронної бази з питань освіти, - голови разової ради, двох рецензентів та двох офіційних опонентів, про що видається наказ закладу, крім наукових та науково-педагогічних працівників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освіти/наукових установ, наукових установ системи Міноборони.”;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91"/>
      <w:bookmarkEnd w:id="176"/>
      <w:r w:rsidRPr="0077226F">
        <w:rPr>
          <w:rFonts w:ascii="Times New Roman" w:eastAsia="Times New Roman" w:hAnsi="Times New Roman" w:cs="Times New Roman"/>
          <w:color w:val="333333"/>
          <w:sz w:val="24"/>
          <w:szCs w:val="24"/>
          <w:lang w:eastAsia="uk-UA"/>
        </w:rPr>
        <w:t>4) </w:t>
      </w:r>
      <w:hyperlink r:id="rId15" w:anchor="n67" w:tgtFrame="_blank" w:history="1">
        <w:r w:rsidRPr="0077226F">
          <w:rPr>
            <w:rFonts w:ascii="Times New Roman" w:eastAsia="Times New Roman" w:hAnsi="Times New Roman" w:cs="Times New Roman"/>
            <w:color w:val="000099"/>
            <w:sz w:val="24"/>
            <w:szCs w:val="24"/>
            <w:u w:val="single"/>
            <w:lang w:eastAsia="uk-UA"/>
          </w:rPr>
          <w:t>абзац третій</w:t>
        </w:r>
      </w:hyperlink>
      <w:r w:rsidRPr="0077226F">
        <w:rPr>
          <w:rFonts w:ascii="Times New Roman" w:eastAsia="Times New Roman" w:hAnsi="Times New Roman" w:cs="Times New Roman"/>
          <w:color w:val="333333"/>
          <w:sz w:val="24"/>
          <w:szCs w:val="24"/>
          <w:lang w:eastAsia="uk-UA"/>
        </w:rPr>
        <w:t> пункту 15 викласти в такій редакції: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92"/>
      <w:bookmarkEnd w:id="177"/>
      <w:r w:rsidRPr="0077226F">
        <w:rPr>
          <w:rFonts w:ascii="Times New Roman" w:eastAsia="Times New Roman" w:hAnsi="Times New Roman" w:cs="Times New Roman"/>
          <w:color w:val="333333"/>
          <w:sz w:val="24"/>
          <w:szCs w:val="24"/>
          <w:lang w:eastAsia="uk-UA"/>
        </w:rPr>
        <w:t>“Офіційні опоненти не можуть працювати в одному і тому ж закладі, мати спільні публікації за останні п’ять років з головою, рецензентами та науковим керівником та включаються до складу разової ради за їх письмовою згодою.”;</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93"/>
      <w:bookmarkEnd w:id="178"/>
      <w:r w:rsidRPr="0077226F">
        <w:rPr>
          <w:rFonts w:ascii="Times New Roman" w:eastAsia="Times New Roman" w:hAnsi="Times New Roman" w:cs="Times New Roman"/>
          <w:color w:val="333333"/>
          <w:sz w:val="24"/>
          <w:szCs w:val="24"/>
          <w:lang w:eastAsia="uk-UA"/>
        </w:rPr>
        <w:t>5) </w:t>
      </w:r>
      <w:hyperlink r:id="rId16" w:anchor="n72" w:tgtFrame="_blank" w:history="1">
        <w:r w:rsidRPr="0077226F">
          <w:rPr>
            <w:rFonts w:ascii="Times New Roman" w:eastAsia="Times New Roman" w:hAnsi="Times New Roman" w:cs="Times New Roman"/>
            <w:color w:val="000099"/>
            <w:sz w:val="24"/>
            <w:szCs w:val="24"/>
            <w:u w:val="single"/>
            <w:lang w:eastAsia="uk-UA"/>
          </w:rPr>
          <w:t>підпункт 4</w:t>
        </w:r>
      </w:hyperlink>
      <w:r w:rsidRPr="0077226F">
        <w:rPr>
          <w:rFonts w:ascii="Times New Roman" w:eastAsia="Times New Roman" w:hAnsi="Times New Roman" w:cs="Times New Roman"/>
          <w:color w:val="333333"/>
          <w:sz w:val="24"/>
          <w:szCs w:val="24"/>
          <w:lang w:eastAsia="uk-UA"/>
        </w:rPr>
        <w:t> пункту 16 після слів “наукового керівника” доповнити словами “, та/або іншого члена разової ради”;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94"/>
      <w:bookmarkEnd w:id="179"/>
      <w:r w:rsidRPr="0077226F">
        <w:rPr>
          <w:rFonts w:ascii="Times New Roman" w:eastAsia="Times New Roman" w:hAnsi="Times New Roman" w:cs="Times New Roman"/>
          <w:color w:val="333333"/>
          <w:sz w:val="24"/>
          <w:szCs w:val="24"/>
          <w:lang w:eastAsia="uk-UA"/>
        </w:rPr>
        <w:t>6) </w:t>
      </w:r>
      <w:hyperlink r:id="rId17" w:anchor="n80" w:tgtFrame="_blank" w:history="1">
        <w:r w:rsidRPr="0077226F">
          <w:rPr>
            <w:rFonts w:ascii="Times New Roman" w:eastAsia="Times New Roman" w:hAnsi="Times New Roman" w:cs="Times New Roman"/>
            <w:color w:val="000099"/>
            <w:sz w:val="24"/>
            <w:szCs w:val="24"/>
            <w:u w:val="single"/>
            <w:lang w:eastAsia="uk-UA"/>
          </w:rPr>
          <w:t>підпункт 1</w:t>
        </w:r>
      </w:hyperlink>
      <w:r w:rsidRPr="0077226F">
        <w:rPr>
          <w:rFonts w:ascii="Times New Roman" w:eastAsia="Times New Roman" w:hAnsi="Times New Roman" w:cs="Times New Roman"/>
          <w:color w:val="333333"/>
          <w:sz w:val="24"/>
          <w:szCs w:val="24"/>
          <w:lang w:eastAsia="uk-UA"/>
        </w:rPr>
        <w:t> пункту 18 після слів “позначки часу),” доповнити словами “висновок про наукову новизну, теоретичне та практичне значення результатів дисертації”;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95"/>
      <w:bookmarkEnd w:id="180"/>
      <w:r w:rsidRPr="0077226F">
        <w:rPr>
          <w:rFonts w:ascii="Times New Roman" w:eastAsia="Times New Roman" w:hAnsi="Times New Roman" w:cs="Times New Roman"/>
          <w:color w:val="333333"/>
          <w:sz w:val="24"/>
          <w:szCs w:val="24"/>
          <w:lang w:eastAsia="uk-UA"/>
        </w:rPr>
        <w:t>7) </w:t>
      </w:r>
      <w:hyperlink r:id="rId18" w:anchor="n132" w:tgtFrame="_blank" w:history="1">
        <w:r w:rsidRPr="0077226F">
          <w:rPr>
            <w:rFonts w:ascii="Times New Roman" w:eastAsia="Times New Roman" w:hAnsi="Times New Roman" w:cs="Times New Roman"/>
            <w:color w:val="000099"/>
            <w:sz w:val="24"/>
            <w:szCs w:val="24"/>
            <w:u w:val="single"/>
            <w:lang w:eastAsia="uk-UA"/>
          </w:rPr>
          <w:t>абзац другий</w:t>
        </w:r>
      </w:hyperlink>
      <w:r w:rsidRPr="0077226F">
        <w:rPr>
          <w:rFonts w:ascii="Times New Roman" w:eastAsia="Times New Roman" w:hAnsi="Times New Roman" w:cs="Times New Roman"/>
          <w:color w:val="333333"/>
          <w:sz w:val="24"/>
          <w:szCs w:val="24"/>
          <w:lang w:eastAsia="uk-UA"/>
        </w:rPr>
        <w:t> пункту 35 викласти в такій редакції: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96"/>
      <w:bookmarkEnd w:id="181"/>
      <w:r w:rsidRPr="0077226F">
        <w:rPr>
          <w:rFonts w:ascii="Times New Roman" w:eastAsia="Times New Roman" w:hAnsi="Times New Roman" w:cs="Times New Roman"/>
          <w:color w:val="333333"/>
          <w:sz w:val="24"/>
          <w:szCs w:val="24"/>
          <w:lang w:eastAsia="uk-UA"/>
        </w:rPr>
        <w:t>“Дисертація (разом з активним посиланням на неї в інформаційній системі), висновок про наукову новизну, теоретичне та практичне значення результатів дисертації, рецензії, відгуки, рішення разової ради про присудження ступеня доктора філософії, відеозапис трансляції захисту дисертації, оприлюднені закладом з урахуванням вимог законодавства з питань державної таємниці та службової інформації, повинні бути доступними для вільного перегляду не менш як шість місяців з дати набрання чинності рішенням разової ради про присудження ступеня доктора філософії.”;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97"/>
      <w:bookmarkEnd w:id="182"/>
      <w:r w:rsidRPr="0077226F">
        <w:rPr>
          <w:rFonts w:ascii="Times New Roman" w:eastAsia="Times New Roman" w:hAnsi="Times New Roman" w:cs="Times New Roman"/>
          <w:color w:val="333333"/>
          <w:sz w:val="24"/>
          <w:szCs w:val="24"/>
          <w:lang w:eastAsia="uk-UA"/>
        </w:rPr>
        <w:t>8) </w:t>
      </w:r>
      <w:hyperlink r:id="rId19" w:anchor="n188" w:tgtFrame="_blank" w:history="1">
        <w:r w:rsidRPr="0077226F">
          <w:rPr>
            <w:rFonts w:ascii="Times New Roman" w:eastAsia="Times New Roman" w:hAnsi="Times New Roman" w:cs="Times New Roman"/>
            <w:color w:val="000099"/>
            <w:sz w:val="24"/>
            <w:szCs w:val="24"/>
            <w:u w:val="single"/>
            <w:lang w:eastAsia="uk-UA"/>
          </w:rPr>
          <w:t>абзац шостий</w:t>
        </w:r>
      </w:hyperlink>
      <w:r w:rsidRPr="0077226F">
        <w:rPr>
          <w:rFonts w:ascii="Times New Roman" w:eastAsia="Times New Roman" w:hAnsi="Times New Roman" w:cs="Times New Roman"/>
          <w:color w:val="333333"/>
          <w:sz w:val="24"/>
          <w:szCs w:val="24"/>
          <w:lang w:eastAsia="uk-UA"/>
        </w:rPr>
        <w:t> пункту 48 виключити;</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98"/>
      <w:bookmarkEnd w:id="183"/>
      <w:r w:rsidRPr="0077226F">
        <w:rPr>
          <w:rFonts w:ascii="Times New Roman" w:eastAsia="Times New Roman" w:hAnsi="Times New Roman" w:cs="Times New Roman"/>
          <w:color w:val="333333"/>
          <w:sz w:val="24"/>
          <w:szCs w:val="24"/>
          <w:lang w:eastAsia="uk-UA"/>
        </w:rPr>
        <w:t>9) </w:t>
      </w:r>
      <w:hyperlink r:id="rId20" w:anchor="n191" w:tgtFrame="_blank" w:history="1">
        <w:r w:rsidRPr="0077226F">
          <w:rPr>
            <w:rFonts w:ascii="Times New Roman" w:eastAsia="Times New Roman" w:hAnsi="Times New Roman" w:cs="Times New Roman"/>
            <w:color w:val="000099"/>
            <w:sz w:val="24"/>
            <w:szCs w:val="24"/>
            <w:u w:val="single"/>
            <w:lang w:eastAsia="uk-UA"/>
          </w:rPr>
          <w:t>пункт 49</w:t>
        </w:r>
      </w:hyperlink>
      <w:r w:rsidRPr="0077226F">
        <w:rPr>
          <w:rFonts w:ascii="Times New Roman" w:eastAsia="Times New Roman" w:hAnsi="Times New Roman" w:cs="Times New Roman"/>
          <w:color w:val="333333"/>
          <w:sz w:val="24"/>
          <w:szCs w:val="24"/>
          <w:lang w:eastAsia="uk-UA"/>
        </w:rPr>
        <w:t> після абзацу першого доповнити новим абзацом такого змісту:</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99"/>
      <w:bookmarkEnd w:id="184"/>
      <w:r w:rsidRPr="0077226F">
        <w:rPr>
          <w:rFonts w:ascii="Times New Roman" w:eastAsia="Times New Roman" w:hAnsi="Times New Roman" w:cs="Times New Roman"/>
          <w:color w:val="333333"/>
          <w:sz w:val="24"/>
          <w:szCs w:val="24"/>
          <w:lang w:eastAsia="uk-UA"/>
        </w:rPr>
        <w:t>“Національне агентство протягом п’яти робочих днів з дати прийняття Комітетом з етики скарги/повідомлення до розгляду оприлюднює її в інформаційній системі, а також надсилає копію скарги до закладу, разова рада якого прийняла відповідне рішення.”.</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200"/>
      <w:bookmarkEnd w:id="185"/>
      <w:r w:rsidRPr="0077226F">
        <w:rPr>
          <w:rFonts w:ascii="Times New Roman" w:eastAsia="Times New Roman" w:hAnsi="Times New Roman" w:cs="Times New Roman"/>
          <w:color w:val="333333"/>
          <w:sz w:val="24"/>
          <w:szCs w:val="24"/>
          <w:lang w:eastAsia="uk-UA"/>
        </w:rPr>
        <w:t>У зв’язку з цим абзаци другий і третій вважати відповідно абзацами третім і четвертим;</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201"/>
      <w:bookmarkEnd w:id="186"/>
      <w:r w:rsidRPr="0077226F">
        <w:rPr>
          <w:rFonts w:ascii="Times New Roman" w:eastAsia="Times New Roman" w:hAnsi="Times New Roman" w:cs="Times New Roman"/>
          <w:color w:val="333333"/>
          <w:sz w:val="24"/>
          <w:szCs w:val="24"/>
          <w:lang w:eastAsia="uk-UA"/>
        </w:rPr>
        <w:t>10) </w:t>
      </w:r>
      <w:hyperlink r:id="rId21" w:anchor="n203" w:tgtFrame="_blank" w:history="1">
        <w:r w:rsidRPr="0077226F">
          <w:rPr>
            <w:rFonts w:ascii="Times New Roman" w:eastAsia="Times New Roman" w:hAnsi="Times New Roman" w:cs="Times New Roman"/>
            <w:color w:val="000099"/>
            <w:sz w:val="24"/>
            <w:szCs w:val="24"/>
            <w:u w:val="single"/>
            <w:lang w:eastAsia="uk-UA"/>
          </w:rPr>
          <w:t>пункт 53</w:t>
        </w:r>
      </w:hyperlink>
      <w:r w:rsidRPr="0077226F">
        <w:rPr>
          <w:rFonts w:ascii="Times New Roman" w:eastAsia="Times New Roman" w:hAnsi="Times New Roman" w:cs="Times New Roman"/>
          <w:color w:val="333333"/>
          <w:sz w:val="24"/>
          <w:szCs w:val="24"/>
          <w:lang w:eastAsia="uk-UA"/>
        </w:rPr>
        <w:t> викласти в такій редакції:</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202"/>
      <w:bookmarkEnd w:id="187"/>
      <w:r w:rsidRPr="0077226F">
        <w:rPr>
          <w:rFonts w:ascii="Times New Roman" w:eastAsia="Times New Roman" w:hAnsi="Times New Roman" w:cs="Times New Roman"/>
          <w:color w:val="333333"/>
          <w:sz w:val="24"/>
          <w:szCs w:val="24"/>
          <w:lang w:eastAsia="uk-UA"/>
        </w:rPr>
        <w:t>“53. Видатки, пов’язані з проведенням атестації здобувача, у тому числі з оплатою роботи офіційних опонентів, здійснюються закладом, в якому утворена разова рада, за рахунок джерел, з яких здійснюється підготовка здобувача.</w:t>
      </w:r>
    </w:p>
    <w:p w:rsidR="0077226F" w:rsidRPr="0077226F" w:rsidRDefault="0077226F" w:rsidP="0077226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203"/>
      <w:bookmarkEnd w:id="188"/>
      <w:r w:rsidRPr="0077226F">
        <w:rPr>
          <w:rFonts w:ascii="Times New Roman" w:eastAsia="Times New Roman" w:hAnsi="Times New Roman" w:cs="Times New Roman"/>
          <w:color w:val="333333"/>
          <w:sz w:val="24"/>
          <w:szCs w:val="24"/>
          <w:lang w:eastAsia="uk-UA"/>
        </w:rPr>
        <w:t>У разі повторного подання дисертації до захисту та проходження атестації видатки, пов’язані з проведенням атестації здобувача, здійснюються ним за рахунок власних коштів або коштів фізичних, юридичних осіб.”.</w:t>
      </w:r>
    </w:p>
    <w:p w:rsidR="00C142C0" w:rsidRDefault="00C142C0">
      <w:bookmarkStart w:id="189" w:name="_GoBack"/>
      <w:bookmarkEnd w:id="189"/>
    </w:p>
    <w:sectPr w:rsidR="00C142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6F"/>
    <w:rsid w:val="0077226F"/>
    <w:rsid w:val="00C142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7226F"/>
  </w:style>
  <w:style w:type="paragraph" w:customStyle="1" w:styleId="rvps6">
    <w:name w:val="rvps6"/>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7226F"/>
  </w:style>
  <w:style w:type="paragraph" w:customStyle="1" w:styleId="rvps7">
    <w:name w:val="rvps7"/>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7226F"/>
  </w:style>
  <w:style w:type="paragraph" w:customStyle="1" w:styleId="rvps2">
    <w:name w:val="rvps2"/>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722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7226F"/>
  </w:style>
  <w:style w:type="paragraph" w:customStyle="1" w:styleId="rvps6">
    <w:name w:val="rvps6"/>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7226F"/>
  </w:style>
  <w:style w:type="paragraph" w:customStyle="1" w:styleId="rvps7">
    <w:name w:val="rvps7"/>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77226F"/>
  </w:style>
  <w:style w:type="paragraph" w:customStyle="1" w:styleId="rvps2">
    <w:name w:val="rvps2"/>
    <w:basedOn w:val="a"/>
    <w:rsid w:val="00772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72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275797">
      <w:bodyDiv w:val="1"/>
      <w:marLeft w:val="0"/>
      <w:marRight w:val="0"/>
      <w:marTop w:val="0"/>
      <w:marBottom w:val="0"/>
      <w:divBdr>
        <w:top w:val="none" w:sz="0" w:space="0" w:color="auto"/>
        <w:left w:val="none" w:sz="0" w:space="0" w:color="auto"/>
        <w:bottom w:val="none" w:sz="0" w:space="0" w:color="auto"/>
        <w:right w:val="none" w:sz="0" w:space="0" w:color="auto"/>
      </w:divBdr>
      <w:divsChild>
        <w:div w:id="18668191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 TargetMode="External"/><Relationship Id="rId13" Type="http://schemas.openxmlformats.org/officeDocument/2006/relationships/hyperlink" Target="https://zakon.rada.gov.ua/laws/show/44-2022-%D0%BF" TargetMode="External"/><Relationship Id="rId18" Type="http://schemas.openxmlformats.org/officeDocument/2006/relationships/hyperlink" Target="https://zakon.rada.gov.ua/laws/show/44-2022-%D0%BF" TargetMode="External"/><Relationship Id="rId3" Type="http://schemas.openxmlformats.org/officeDocument/2006/relationships/settings" Target="settings.xml"/><Relationship Id="rId21" Type="http://schemas.openxmlformats.org/officeDocument/2006/relationships/hyperlink" Target="https://zakon.rada.gov.ua/laws/show/44-2022-%D0%BF"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44-2022-%D0%BF" TargetMode="External"/><Relationship Id="rId17" Type="http://schemas.openxmlformats.org/officeDocument/2006/relationships/hyperlink" Target="https://zakon.rada.gov.ua/laws/show/44-2022-%D0%BF" TargetMode="External"/><Relationship Id="rId2" Type="http://schemas.microsoft.com/office/2007/relationships/stylesWithEffects" Target="stylesWithEffects.xml"/><Relationship Id="rId16" Type="http://schemas.openxmlformats.org/officeDocument/2006/relationships/hyperlink" Target="https://zakon.rada.gov.ua/laws/show/44-2022-%D0%BF" TargetMode="External"/><Relationship Id="rId20" Type="http://schemas.openxmlformats.org/officeDocument/2006/relationships/hyperlink" Target="https://zakon.rada.gov.ua/laws/show/44-2022-%D0%BF" TargetMode="External"/><Relationship Id="rId1" Type="http://schemas.openxmlformats.org/officeDocument/2006/relationships/styles" Target="styles.xml"/><Relationship Id="rId6" Type="http://schemas.openxmlformats.org/officeDocument/2006/relationships/hyperlink" Target="https://zakon.rada.gov.ua/laws/show/848-19" TargetMode="External"/><Relationship Id="rId11" Type="http://schemas.openxmlformats.org/officeDocument/2006/relationships/hyperlink" Target="https://zakon.rada.gov.ua/laws/show/44-2022-%D0%BF" TargetMode="External"/><Relationship Id="rId5" Type="http://schemas.openxmlformats.org/officeDocument/2006/relationships/hyperlink" Target="https://zakon.rada.gov.ua/laws/show/1556-18" TargetMode="External"/><Relationship Id="rId15" Type="http://schemas.openxmlformats.org/officeDocument/2006/relationships/hyperlink" Target="https://zakon.rada.gov.ua/laws/show/44-2022-%D0%BF" TargetMode="External"/><Relationship Id="rId23" Type="http://schemas.openxmlformats.org/officeDocument/2006/relationships/theme" Target="theme/theme1.xml"/><Relationship Id="rId10" Type="http://schemas.openxmlformats.org/officeDocument/2006/relationships/hyperlink" Target="https://zakon.rada.gov.ua/laws/show/1197-2021-%D0%BF" TargetMode="External"/><Relationship Id="rId19" Type="http://schemas.openxmlformats.org/officeDocument/2006/relationships/hyperlink" Target="https://zakon.rada.gov.ua/laws/show/44-2022-%D0%BF" TargetMode="External"/><Relationship Id="rId4" Type="http://schemas.openxmlformats.org/officeDocument/2006/relationships/webSettings" Target="webSettings.xml"/><Relationship Id="rId9" Type="http://schemas.openxmlformats.org/officeDocument/2006/relationships/hyperlink" Target="https://zakon.rada.gov.ua/laws/show/848-19" TargetMode="External"/><Relationship Id="rId14" Type="http://schemas.openxmlformats.org/officeDocument/2006/relationships/hyperlink" Target="https://zakon.rada.gov.ua/laws/show/44-2022-%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27798</Words>
  <Characters>15846</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Pchelovska</dc:creator>
  <cp:lastModifiedBy>Svitlana Pchelovska</cp:lastModifiedBy>
  <cp:revision>1</cp:revision>
  <dcterms:created xsi:type="dcterms:W3CDTF">2023-12-18T12:13:00Z</dcterms:created>
  <dcterms:modified xsi:type="dcterms:W3CDTF">2023-12-18T12:16:00Z</dcterms:modified>
</cp:coreProperties>
</file>